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AF37C" w14:textId="5E69B4F3" w:rsidR="00E90E49" w:rsidRPr="006F180E" w:rsidRDefault="00E90E49" w:rsidP="00975F4C">
      <w:pPr>
        <w:pStyle w:val="3GPPHeader"/>
        <w:spacing w:after="60"/>
        <w:rPr>
          <w:sz w:val="32"/>
          <w:szCs w:val="32"/>
          <w:highlight w:val="yellow"/>
        </w:rPr>
      </w:pPr>
      <w:r w:rsidRPr="006F180E">
        <w:t>3GPP TSG-RAN WG</w:t>
      </w:r>
      <w:r w:rsidR="008F1C4E" w:rsidRPr="006F180E">
        <w:t>1</w:t>
      </w:r>
      <w:r w:rsidRPr="006F180E">
        <w:t xml:space="preserve"> </w:t>
      </w:r>
      <w:r w:rsidR="008F1C4E" w:rsidRPr="006F180E">
        <w:t xml:space="preserve">Meeting </w:t>
      </w:r>
      <w:r w:rsidRPr="006F180E">
        <w:t>#</w:t>
      </w:r>
      <w:r w:rsidR="00440284" w:rsidRPr="006F180E">
        <w:t>10</w:t>
      </w:r>
      <w:r w:rsidR="004B4E13" w:rsidRPr="006F180E">
        <w:t>4bis-e</w:t>
      </w:r>
      <w:r w:rsidRPr="006F180E">
        <w:tab/>
      </w:r>
      <w:r w:rsidR="00107017" w:rsidRPr="00107017">
        <w:rPr>
          <w:sz w:val="32"/>
          <w:szCs w:val="32"/>
        </w:rPr>
        <w:t>R1-2103714</w:t>
      </w:r>
    </w:p>
    <w:p w14:paraId="100BB5E4" w14:textId="26955B50" w:rsidR="00E90E49" w:rsidRPr="006F180E" w:rsidRDefault="004B4E13" w:rsidP="00975F4C">
      <w:pPr>
        <w:pStyle w:val="3GPPHeader"/>
      </w:pPr>
      <w:proofErr w:type="spellStart"/>
      <w:r w:rsidRPr="00DB5DC6">
        <w:t>eMeeting</w:t>
      </w:r>
      <w:proofErr w:type="spellEnd"/>
      <w:r w:rsidR="0027144F" w:rsidRPr="00DB5DC6">
        <w:t xml:space="preserve">, </w:t>
      </w:r>
      <w:r w:rsidRPr="00DB5DC6">
        <w:t>April</w:t>
      </w:r>
      <w:r w:rsidR="0027144F" w:rsidRPr="00DB5DC6">
        <w:t xml:space="preserve"> </w:t>
      </w:r>
      <w:r w:rsidRPr="00DB5DC6">
        <w:t>12</w:t>
      </w:r>
      <w:r w:rsidR="001D53E7" w:rsidRPr="00DB5DC6">
        <w:rPr>
          <w:vertAlign w:val="superscript"/>
        </w:rPr>
        <w:t>th</w:t>
      </w:r>
      <w:r w:rsidR="001D53E7" w:rsidRPr="00DB5DC6">
        <w:t xml:space="preserve"> – </w:t>
      </w:r>
      <w:r w:rsidRPr="00DB5DC6">
        <w:t>20</w:t>
      </w:r>
      <w:r w:rsidR="001D53E7" w:rsidRPr="00DB5DC6">
        <w:rPr>
          <w:vertAlign w:val="superscript"/>
        </w:rPr>
        <w:t>th</w:t>
      </w:r>
      <w:r w:rsidR="00C37CB2" w:rsidRPr="00DB5DC6">
        <w:t xml:space="preserve"> </w:t>
      </w:r>
      <w:r w:rsidR="0027144F" w:rsidRPr="00DB5DC6">
        <w:t>20</w:t>
      </w:r>
      <w:r w:rsidR="00440284" w:rsidRPr="00DB5DC6">
        <w:t>21</w:t>
      </w:r>
    </w:p>
    <w:p w14:paraId="2C4D9723" w14:textId="77777777" w:rsidR="00E90E49" w:rsidRPr="006F180E" w:rsidRDefault="00E90E49" w:rsidP="00975F4C">
      <w:pPr>
        <w:pStyle w:val="3GPPHeader"/>
      </w:pPr>
    </w:p>
    <w:p w14:paraId="37ABF31B" w14:textId="4FAFB5B2" w:rsidR="00E90E49" w:rsidRPr="006F180E" w:rsidRDefault="00E90E49" w:rsidP="00975F4C">
      <w:pPr>
        <w:pStyle w:val="3GPPHeader"/>
        <w:rPr>
          <w:sz w:val="22"/>
        </w:rPr>
      </w:pPr>
      <w:r w:rsidRPr="006F180E">
        <w:rPr>
          <w:sz w:val="22"/>
        </w:rPr>
        <w:t>Agenda Item:</w:t>
      </w:r>
      <w:r w:rsidRPr="006F180E">
        <w:rPr>
          <w:sz w:val="22"/>
        </w:rPr>
        <w:tab/>
      </w:r>
      <w:r w:rsidR="004C36CE" w:rsidRPr="00DB5DC6">
        <w:rPr>
          <w:sz w:val="22"/>
        </w:rPr>
        <w:t>6.2.1</w:t>
      </w:r>
    </w:p>
    <w:p w14:paraId="5A9A2108" w14:textId="77777777" w:rsidR="00E90E49" w:rsidRPr="006F180E" w:rsidRDefault="003D3C45" w:rsidP="00975F4C">
      <w:pPr>
        <w:pStyle w:val="3GPPHeader"/>
        <w:rPr>
          <w:sz w:val="22"/>
        </w:rPr>
      </w:pPr>
      <w:r w:rsidRPr="006F180E">
        <w:rPr>
          <w:sz w:val="22"/>
        </w:rPr>
        <w:t>Source:</w:t>
      </w:r>
      <w:r w:rsidR="00E90E49" w:rsidRPr="006F180E">
        <w:rPr>
          <w:sz w:val="22"/>
        </w:rPr>
        <w:tab/>
      </w:r>
      <w:r w:rsidR="00F64C2B" w:rsidRPr="006F180E">
        <w:rPr>
          <w:sz w:val="22"/>
        </w:rPr>
        <w:t>Ericsson</w:t>
      </w:r>
    </w:p>
    <w:p w14:paraId="65F22205" w14:textId="350AF976" w:rsidR="00E90E49" w:rsidRPr="006F180E" w:rsidRDefault="003D3C45" w:rsidP="00975F4C">
      <w:pPr>
        <w:pStyle w:val="3GPPHeader"/>
        <w:rPr>
          <w:sz w:val="22"/>
        </w:rPr>
      </w:pPr>
      <w:r w:rsidRPr="006F180E">
        <w:rPr>
          <w:sz w:val="22"/>
        </w:rPr>
        <w:t>Title:</w:t>
      </w:r>
      <w:r w:rsidR="00E90E49" w:rsidRPr="006F180E">
        <w:rPr>
          <w:sz w:val="22"/>
        </w:rPr>
        <w:tab/>
      </w:r>
      <w:r w:rsidR="00311702" w:rsidRPr="006F180E">
        <w:rPr>
          <w:sz w:val="22"/>
        </w:rPr>
        <w:t>Ti</w:t>
      </w:r>
      <w:r w:rsidR="004027EC" w:rsidRPr="006F180E">
        <w:rPr>
          <w:sz w:val="22"/>
        </w:rPr>
        <w:t xml:space="preserve">ming </w:t>
      </w:r>
      <w:r w:rsidR="004B4E13" w:rsidRPr="006F180E">
        <w:rPr>
          <w:sz w:val="22"/>
        </w:rPr>
        <w:t>of RSS in neighbor cells for Rel-16 LTE-MTC</w:t>
      </w:r>
    </w:p>
    <w:p w14:paraId="15100C29" w14:textId="77777777" w:rsidR="00E90E49" w:rsidRPr="006F180E" w:rsidRDefault="00E90E49" w:rsidP="00975F4C">
      <w:pPr>
        <w:pStyle w:val="3GPPHeader"/>
        <w:rPr>
          <w:sz w:val="22"/>
        </w:rPr>
      </w:pPr>
      <w:r w:rsidRPr="006F180E">
        <w:rPr>
          <w:sz w:val="22"/>
        </w:rPr>
        <w:t>Document for:</w:t>
      </w:r>
      <w:r w:rsidRPr="006F180E">
        <w:rPr>
          <w:sz w:val="22"/>
        </w:rPr>
        <w:tab/>
      </w:r>
      <w:r w:rsidRPr="00DB5DC6">
        <w:rPr>
          <w:sz w:val="22"/>
        </w:rPr>
        <w:t>Discussion, Decision</w:t>
      </w:r>
    </w:p>
    <w:p w14:paraId="23AF3B6A" w14:textId="77777777" w:rsidR="00E90E49" w:rsidRPr="006F180E" w:rsidRDefault="00E90E49" w:rsidP="00975F4C">
      <w:pPr>
        <w:jc w:val="both"/>
      </w:pPr>
    </w:p>
    <w:p w14:paraId="14872608" w14:textId="77777777" w:rsidR="00E90E49" w:rsidRPr="006F180E" w:rsidRDefault="00E90E49" w:rsidP="00975F4C">
      <w:pPr>
        <w:pStyle w:val="Heading1"/>
        <w:jc w:val="both"/>
        <w:rPr>
          <w:lang w:val="en-US"/>
        </w:rPr>
      </w:pPr>
      <w:r w:rsidRPr="006F180E">
        <w:rPr>
          <w:lang w:val="en-US"/>
        </w:rPr>
        <w:t>Introduction</w:t>
      </w:r>
    </w:p>
    <w:p w14:paraId="3DD5EC84" w14:textId="21BFB60F" w:rsidR="00477768" w:rsidRPr="006F180E" w:rsidRDefault="001E3173" w:rsidP="00975F4C">
      <w:pPr>
        <w:jc w:val="both"/>
        <w:rPr>
          <w:lang w:eastAsia="ja-JP"/>
        </w:rPr>
      </w:pPr>
      <w:r w:rsidRPr="006F180E">
        <w:rPr>
          <w:lang w:eastAsia="ja-JP"/>
        </w:rPr>
        <w:t xml:space="preserve">In Rel-16, 3GPP specified neighbor cell measurements for RSS </w:t>
      </w:r>
      <w:proofErr w:type="gramStart"/>
      <w:r w:rsidRPr="006F180E">
        <w:rPr>
          <w:lang w:eastAsia="ja-JP"/>
        </w:rPr>
        <w:t>in order to</w:t>
      </w:r>
      <w:proofErr w:type="gramEnd"/>
      <w:r w:rsidRPr="006F180E">
        <w:rPr>
          <w:lang w:eastAsia="ja-JP"/>
        </w:rPr>
        <w:t xml:space="preserve"> facilitate improved measurement performance for deep coverage scenarios. A substantial part of the RAN1 specification work addressed </w:t>
      </w:r>
      <w:r w:rsidR="008C61D3" w:rsidRPr="006F180E">
        <w:rPr>
          <w:lang w:eastAsia="ja-JP"/>
        </w:rPr>
        <w:t xml:space="preserve">introducing a structured and cell id-based RSS deployment throughout the time-frequency resources in a carrier. However, RAN1 did not consider any </w:t>
      </w:r>
      <w:r w:rsidR="00B6075D" w:rsidRPr="006F180E">
        <w:rPr>
          <w:lang w:eastAsia="ja-JP"/>
        </w:rPr>
        <w:t xml:space="preserve">timing </w:t>
      </w:r>
      <w:r w:rsidR="008C61D3" w:rsidRPr="006F180E">
        <w:rPr>
          <w:lang w:eastAsia="ja-JP"/>
        </w:rPr>
        <w:t>misalignment between base stations</w:t>
      </w:r>
      <w:r w:rsidR="00B6075D" w:rsidRPr="006F180E">
        <w:rPr>
          <w:lang w:eastAsia="ja-JP"/>
        </w:rPr>
        <w:t xml:space="preserve"> in the specification work. As a result, some of the benefits arising from the structured RSS deployment may be lost and UEs may face complexity challenges </w:t>
      </w:r>
      <w:r w:rsidR="007A4BEF" w:rsidRPr="006F180E">
        <w:rPr>
          <w:lang w:eastAsia="ja-JP"/>
        </w:rPr>
        <w:t xml:space="preserve">that are dependent on </w:t>
      </w:r>
      <w:r w:rsidR="00B6075D" w:rsidRPr="006F180E">
        <w:rPr>
          <w:lang w:eastAsia="ja-JP"/>
        </w:rPr>
        <w:t xml:space="preserve">network </w:t>
      </w:r>
      <w:r w:rsidR="007A4BEF" w:rsidRPr="006F180E">
        <w:rPr>
          <w:lang w:eastAsia="ja-JP"/>
        </w:rPr>
        <w:t>alignment performance. For that reason, RAN4 has sent an LS to RAN1</w:t>
      </w:r>
      <w:r w:rsidR="00F665FB">
        <w:rPr>
          <w:lang w:eastAsia="ja-JP"/>
        </w:rPr>
        <w:t xml:space="preserve"> </w:t>
      </w:r>
      <w:r w:rsidR="00F665FB" w:rsidRPr="006F180E">
        <w:rPr>
          <w:highlight w:val="yellow"/>
          <w:lang w:eastAsia="ja-JP"/>
        </w:rPr>
        <w:fldChar w:fldCharType="begin"/>
      </w:r>
      <w:r w:rsidR="00F665FB" w:rsidRPr="006F180E">
        <w:rPr>
          <w:lang w:eastAsia="ja-JP"/>
        </w:rPr>
        <w:instrText xml:space="preserve"> REF _Ref66110899 \r \h </w:instrText>
      </w:r>
      <w:r w:rsidR="00F665FB" w:rsidRPr="006F180E">
        <w:rPr>
          <w:highlight w:val="yellow"/>
          <w:lang w:eastAsia="ja-JP"/>
        </w:rPr>
        <w:instrText xml:space="preserve"> \* MERGEFORMAT </w:instrText>
      </w:r>
      <w:r w:rsidR="00F665FB" w:rsidRPr="006F180E">
        <w:rPr>
          <w:highlight w:val="yellow"/>
          <w:lang w:eastAsia="ja-JP"/>
        </w:rPr>
      </w:r>
      <w:r w:rsidR="00F665FB" w:rsidRPr="006F180E">
        <w:rPr>
          <w:highlight w:val="yellow"/>
          <w:lang w:eastAsia="ja-JP"/>
        </w:rPr>
        <w:fldChar w:fldCharType="separate"/>
      </w:r>
      <w:r w:rsidR="00F665FB">
        <w:rPr>
          <w:lang w:eastAsia="ja-JP"/>
        </w:rPr>
        <w:t>[1]</w:t>
      </w:r>
      <w:r w:rsidR="00F665FB" w:rsidRPr="006F180E">
        <w:rPr>
          <w:highlight w:val="yellow"/>
          <w:lang w:eastAsia="ja-JP"/>
        </w:rPr>
        <w:fldChar w:fldCharType="end"/>
      </w:r>
      <w:r w:rsidR="007A4BEF" w:rsidRPr="006F180E">
        <w:rPr>
          <w:lang w:eastAsia="ja-JP"/>
        </w:rPr>
        <w:t>, asking RAN1 to address the matter of network alignment performance</w:t>
      </w:r>
      <w:r w:rsidR="00270245" w:rsidRPr="006F180E">
        <w:rPr>
          <w:lang w:eastAsia="ja-JP"/>
        </w:rPr>
        <w:t xml:space="preserve"> and reproduced below for convenience</w:t>
      </w:r>
      <w:r w:rsidR="004262E1" w:rsidRPr="006F180E">
        <w:rPr>
          <w:lang w:eastAsia="ja-JP"/>
        </w:rPr>
        <w:t>:</w:t>
      </w:r>
    </w:p>
    <w:tbl>
      <w:tblPr>
        <w:tblStyle w:val="TableGrid"/>
        <w:tblW w:w="0" w:type="auto"/>
        <w:tblLook w:val="04A0" w:firstRow="1" w:lastRow="0" w:firstColumn="1" w:lastColumn="0" w:noHBand="0" w:noVBand="1"/>
      </w:tblPr>
      <w:tblGrid>
        <w:gridCol w:w="9629"/>
      </w:tblGrid>
      <w:tr w:rsidR="00270245" w:rsidRPr="006F180E" w14:paraId="5C569A48" w14:textId="77777777" w:rsidTr="00270245">
        <w:tc>
          <w:tcPr>
            <w:tcW w:w="9629" w:type="dxa"/>
          </w:tcPr>
          <w:p w14:paraId="4B669AA0" w14:textId="658A0A9A" w:rsidR="00F71A23" w:rsidRPr="006F180E" w:rsidRDefault="00F71A23" w:rsidP="00975F4C">
            <w:pPr>
              <w:jc w:val="both"/>
              <w:rPr>
                <w:rFonts w:cs="Arial"/>
                <w:sz w:val="20"/>
                <w:szCs w:val="20"/>
                <w:lang w:eastAsia="ja-JP"/>
              </w:rPr>
            </w:pPr>
            <w:r w:rsidRPr="006F180E">
              <w:rPr>
                <w:rFonts w:cs="Arial"/>
                <w:sz w:val="20"/>
                <w:szCs w:val="20"/>
                <w:lang w:eastAsia="ja-JP"/>
              </w:rPr>
              <w:t xml:space="preserve">RSS-based RSRP measurement for eMTC was introduced by 3GPP in Rel-16. RAN4 seeks clarification regarding the ability of the UE to perform RSS-based RSRP measurement on intra-frequency </w:t>
            </w:r>
            <w:proofErr w:type="spellStart"/>
            <w:r w:rsidRPr="006F180E">
              <w:rPr>
                <w:rFonts w:cs="Arial"/>
                <w:sz w:val="20"/>
                <w:szCs w:val="20"/>
                <w:lang w:eastAsia="ja-JP"/>
              </w:rPr>
              <w:t>neighbour</w:t>
            </w:r>
            <w:proofErr w:type="spellEnd"/>
            <w:r w:rsidRPr="006F180E">
              <w:rPr>
                <w:rFonts w:cs="Arial"/>
                <w:sz w:val="20"/>
                <w:szCs w:val="20"/>
                <w:lang w:eastAsia="ja-JP"/>
              </w:rPr>
              <w:t xml:space="preserve"> cells.</w:t>
            </w:r>
          </w:p>
          <w:p w14:paraId="3C3F63FD" w14:textId="3A46C9F0" w:rsidR="00F71A23" w:rsidRPr="006F180E" w:rsidRDefault="00F71A23" w:rsidP="00975F4C">
            <w:pPr>
              <w:jc w:val="both"/>
              <w:rPr>
                <w:rFonts w:cs="Arial"/>
                <w:sz w:val="20"/>
                <w:szCs w:val="20"/>
                <w:lang w:eastAsia="ja-JP"/>
              </w:rPr>
            </w:pPr>
            <w:r w:rsidRPr="006F180E">
              <w:rPr>
                <w:rFonts w:cs="Arial"/>
                <w:sz w:val="20"/>
                <w:szCs w:val="20"/>
                <w:lang w:eastAsia="ja-JP"/>
              </w:rPr>
              <w:t>RAN4 requests that RAN1 and RAN2 discuss and make clarifications with respect to the following questions regarding RSS-based measurements on intra-frequency neighbor cells:</w:t>
            </w:r>
          </w:p>
          <w:p w14:paraId="5D838398" w14:textId="6E9A9B29" w:rsidR="00270245" w:rsidRPr="006F180E" w:rsidRDefault="00270245" w:rsidP="00975F4C">
            <w:pPr>
              <w:pStyle w:val="ListParagraph"/>
              <w:numPr>
                <w:ilvl w:val="0"/>
                <w:numId w:val="24"/>
              </w:numPr>
              <w:jc w:val="both"/>
              <w:rPr>
                <w:rFonts w:ascii="Arial" w:hAnsi="Arial" w:cs="Arial"/>
                <w:sz w:val="20"/>
                <w:szCs w:val="20"/>
                <w:lang w:val="en-US" w:eastAsia="ja-JP"/>
              </w:rPr>
            </w:pPr>
            <w:r w:rsidRPr="006F180E">
              <w:rPr>
                <w:rFonts w:ascii="Arial" w:hAnsi="Arial" w:cs="Arial"/>
                <w:sz w:val="20"/>
                <w:szCs w:val="20"/>
                <w:lang w:val="en-US" w:eastAsia="ja-JP"/>
              </w:rPr>
              <w:t>Confirm RAN4’s understanding that the UE is able to infer or calculate the frame offset of</w:t>
            </w:r>
            <w:r w:rsidR="004262E1" w:rsidRPr="006F180E">
              <w:rPr>
                <w:rFonts w:ascii="Arial" w:hAnsi="Arial" w:cs="Arial"/>
                <w:sz w:val="20"/>
                <w:szCs w:val="20"/>
                <w:lang w:val="en-US" w:eastAsia="ja-JP"/>
              </w:rPr>
              <w:t xml:space="preserve"> </w:t>
            </w:r>
            <w:r w:rsidRPr="006F180E">
              <w:rPr>
                <w:rFonts w:ascii="Arial" w:hAnsi="Arial" w:cs="Arial"/>
                <w:sz w:val="20"/>
                <w:szCs w:val="20"/>
                <w:lang w:val="en-US" w:eastAsia="ja-JP"/>
              </w:rPr>
              <w:t xml:space="preserve">the start of RSS transmission on neighbor cells from RRC </w:t>
            </w:r>
            <w:proofErr w:type="spellStart"/>
            <w:r w:rsidRPr="006F180E">
              <w:rPr>
                <w:rFonts w:ascii="Arial" w:hAnsi="Arial" w:cs="Arial"/>
                <w:sz w:val="20"/>
                <w:szCs w:val="20"/>
                <w:lang w:val="en-US" w:eastAsia="ja-JP"/>
              </w:rPr>
              <w:t>signalling</w:t>
            </w:r>
            <w:proofErr w:type="spellEnd"/>
            <w:r w:rsidRPr="006F180E">
              <w:rPr>
                <w:rFonts w:ascii="Arial" w:hAnsi="Arial" w:cs="Arial"/>
                <w:sz w:val="20"/>
                <w:szCs w:val="20"/>
                <w:lang w:val="en-US" w:eastAsia="ja-JP"/>
              </w:rPr>
              <w:t xml:space="preserve"> in the serving cell, as described in TS 36.331 subclause 6.3, and clarify whether said frame offset is relative to each neighbor cell’s own SFN or the serving cell SFN.</w:t>
            </w:r>
          </w:p>
          <w:p w14:paraId="195C35F6" w14:textId="0F19B8A1" w:rsidR="00270245" w:rsidRPr="006F180E" w:rsidRDefault="00270245" w:rsidP="00975F4C">
            <w:pPr>
              <w:pStyle w:val="ListParagraph"/>
              <w:numPr>
                <w:ilvl w:val="0"/>
                <w:numId w:val="24"/>
              </w:numPr>
              <w:jc w:val="both"/>
              <w:rPr>
                <w:rFonts w:ascii="Arial" w:hAnsi="Arial" w:cs="Arial"/>
                <w:sz w:val="20"/>
                <w:szCs w:val="20"/>
                <w:lang w:val="en-US" w:eastAsia="ja-JP"/>
              </w:rPr>
            </w:pPr>
            <w:r w:rsidRPr="006F180E">
              <w:rPr>
                <w:rFonts w:ascii="Arial" w:hAnsi="Arial" w:cs="Arial"/>
                <w:sz w:val="20"/>
                <w:szCs w:val="20"/>
                <w:lang w:val="en-US" w:eastAsia="ja-JP"/>
              </w:rPr>
              <w:t xml:space="preserve">Confirm that the UE is not expected to acquire SFN on the neighbor cells solely for the purpose of performing RSS-based measurements. </w:t>
            </w:r>
          </w:p>
          <w:p w14:paraId="3E3397E2" w14:textId="72765214" w:rsidR="00270245" w:rsidRPr="006F180E" w:rsidRDefault="00270245" w:rsidP="00975F4C">
            <w:pPr>
              <w:pStyle w:val="ListParagraph"/>
              <w:numPr>
                <w:ilvl w:val="0"/>
                <w:numId w:val="24"/>
              </w:numPr>
              <w:jc w:val="both"/>
              <w:rPr>
                <w:lang w:val="en-US" w:eastAsia="ja-JP"/>
              </w:rPr>
            </w:pPr>
            <w:r w:rsidRPr="006F180E">
              <w:rPr>
                <w:rFonts w:ascii="Arial" w:hAnsi="Arial" w:cs="Arial"/>
                <w:sz w:val="20"/>
                <w:szCs w:val="20"/>
                <w:lang w:val="en-US" w:eastAsia="ja-JP"/>
              </w:rPr>
              <w:t xml:space="preserve">Clarify whether there are existing SFN synchronization requirements between neighbor cells and the serving cell imposed by RAN2 or RAN1 in the context of RSS-based measurements. If said frame offset is relative to each neighbor cell’s own SFN, from RAN4 perspective, the UE can perform RSS-based measurement on </w:t>
            </w:r>
            <w:proofErr w:type="spellStart"/>
            <w:r w:rsidRPr="006F180E">
              <w:rPr>
                <w:rFonts w:ascii="Arial" w:hAnsi="Arial" w:cs="Arial"/>
                <w:sz w:val="20"/>
                <w:szCs w:val="20"/>
                <w:lang w:val="en-US" w:eastAsia="ja-JP"/>
              </w:rPr>
              <w:t>neighbour</w:t>
            </w:r>
            <w:proofErr w:type="spellEnd"/>
            <w:r w:rsidRPr="006F180E">
              <w:rPr>
                <w:rFonts w:ascii="Arial" w:hAnsi="Arial" w:cs="Arial"/>
                <w:sz w:val="20"/>
                <w:szCs w:val="20"/>
                <w:lang w:val="en-US" w:eastAsia="ja-JP"/>
              </w:rPr>
              <w:t xml:space="preserve"> cell only provided that the subframes between serving cell and measured </w:t>
            </w:r>
            <w:proofErr w:type="spellStart"/>
            <w:r w:rsidRPr="006F180E">
              <w:rPr>
                <w:rFonts w:ascii="Arial" w:hAnsi="Arial" w:cs="Arial"/>
                <w:sz w:val="20"/>
                <w:szCs w:val="20"/>
                <w:lang w:val="en-US" w:eastAsia="ja-JP"/>
              </w:rPr>
              <w:t>neighbour</w:t>
            </w:r>
            <w:proofErr w:type="spellEnd"/>
            <w:r w:rsidRPr="006F180E">
              <w:rPr>
                <w:rFonts w:ascii="Arial" w:hAnsi="Arial" w:cs="Arial"/>
                <w:sz w:val="20"/>
                <w:szCs w:val="20"/>
                <w:lang w:val="en-US" w:eastAsia="ja-JP"/>
              </w:rPr>
              <w:t xml:space="preserve"> cell are misaligned by not more than 5 subframes (i.e. SFN is synchronized within </w:t>
            </w:r>
            <w:r w:rsidR="007334C9" w:rsidRPr="006F180E">
              <w:rPr>
                <w:rFonts w:ascii="Arial" w:hAnsi="Arial" w:cs="Arial"/>
                <w:sz w:val="20"/>
                <w:szCs w:val="20"/>
                <w:lang w:val="en-US" w:eastAsia="ja-JP"/>
              </w:rPr>
              <w:t>±</w:t>
            </w:r>
            <w:r w:rsidRPr="006F180E">
              <w:rPr>
                <w:rFonts w:ascii="Arial" w:hAnsi="Arial" w:cs="Arial"/>
                <w:sz w:val="20"/>
                <w:szCs w:val="20"/>
                <w:lang w:val="en-US" w:eastAsia="ja-JP"/>
              </w:rPr>
              <w:t>5 msec). Does RAN1/2 specification allow such level of alignment between serving and neighbor cells?</w:t>
            </w:r>
          </w:p>
        </w:tc>
      </w:tr>
    </w:tbl>
    <w:p w14:paraId="4B763EDD" w14:textId="3733BA2A" w:rsidR="00270245" w:rsidRDefault="00270245" w:rsidP="00975F4C">
      <w:pPr>
        <w:jc w:val="both"/>
        <w:rPr>
          <w:lang w:eastAsia="ja-JP"/>
        </w:rPr>
      </w:pPr>
    </w:p>
    <w:p w14:paraId="52DF5DF1" w14:textId="6F134D3D" w:rsidR="004000E8" w:rsidRPr="006F180E" w:rsidRDefault="00666F7C" w:rsidP="00975F4C">
      <w:pPr>
        <w:pStyle w:val="Heading1"/>
        <w:jc w:val="both"/>
        <w:rPr>
          <w:lang w:val="en-US"/>
        </w:rPr>
      </w:pPr>
      <w:r w:rsidRPr="006F180E">
        <w:rPr>
          <w:lang w:val="en-US"/>
        </w:rPr>
        <w:t>Discussion</w:t>
      </w:r>
    </w:p>
    <w:p w14:paraId="5287089B" w14:textId="0F4939AF" w:rsidR="00270245" w:rsidRPr="006F180E" w:rsidRDefault="0053047B" w:rsidP="00975F4C">
      <w:pPr>
        <w:jc w:val="both"/>
        <w:rPr>
          <w:lang w:eastAsia="ja-JP"/>
        </w:rPr>
      </w:pPr>
      <w:r w:rsidRPr="006F180E">
        <w:rPr>
          <w:lang w:eastAsia="ja-JP"/>
        </w:rPr>
        <w:t>Below we address each of RAN4’s questions</w:t>
      </w:r>
      <w:r w:rsidR="00C56622">
        <w:rPr>
          <w:lang w:eastAsia="ja-JP"/>
        </w:rPr>
        <w:t xml:space="preserve"> and make proposals for what to include in a reply LS to RAN4.</w:t>
      </w:r>
    </w:p>
    <w:p w14:paraId="5E23C628" w14:textId="2325F027" w:rsidR="00F63950" w:rsidRPr="006F180E" w:rsidRDefault="0053047B" w:rsidP="00975F4C">
      <w:pPr>
        <w:pStyle w:val="Heading2"/>
        <w:jc w:val="both"/>
        <w:rPr>
          <w:lang w:val="en-US"/>
        </w:rPr>
      </w:pPr>
      <w:r w:rsidRPr="006F180E">
        <w:rPr>
          <w:lang w:val="en-US"/>
        </w:rPr>
        <w:lastRenderedPageBreak/>
        <w:t>Deriving neighbor cell RSS frame offset from serving cell RRC signaling</w:t>
      </w:r>
    </w:p>
    <w:p w14:paraId="7FF4880E" w14:textId="42BF6ABF" w:rsidR="00B8391D" w:rsidRPr="006F180E" w:rsidRDefault="00B8391D" w:rsidP="00975F4C">
      <w:pPr>
        <w:pStyle w:val="BodyText"/>
      </w:pPr>
      <w:r w:rsidRPr="006F180E">
        <w:t xml:space="preserve">In the Rel-16 specification work, great effort was made to allow the UE to discern the RSS time frequency resources for neighbor cells </w:t>
      </w:r>
      <w:r w:rsidR="004D763F" w:rsidRPr="006F180E">
        <w:t>without</w:t>
      </w:r>
      <w:r w:rsidRPr="006F180E">
        <w:t xml:space="preserve"> requiring a vast amount of sig</w:t>
      </w:r>
      <w:r w:rsidR="004D763F" w:rsidRPr="006F180E">
        <w:t>n</w:t>
      </w:r>
      <w:r w:rsidRPr="006F180E">
        <w:t>aling.</w:t>
      </w:r>
      <w:r w:rsidR="004D763F" w:rsidRPr="006F180E">
        <w:t xml:space="preserve"> The result of this work is</w:t>
      </w:r>
      <w:r w:rsidR="00B83060" w:rsidRPr="006F180E">
        <w:t xml:space="preserve"> specified in</w:t>
      </w:r>
      <w:r w:rsidR="004D763F" w:rsidRPr="006F180E">
        <w:t xml:space="preserve"> </w:t>
      </w:r>
      <w:r w:rsidR="00290B8A" w:rsidRPr="006F180E">
        <w:fldChar w:fldCharType="begin"/>
      </w:r>
      <w:r w:rsidR="00290B8A" w:rsidRPr="006F180E">
        <w:instrText xml:space="preserve"> REF _Ref66179398 \r \h </w:instrText>
      </w:r>
      <w:r w:rsidR="00975F4C" w:rsidRPr="006F180E">
        <w:instrText xml:space="preserve"> \* MERGEFORMAT </w:instrText>
      </w:r>
      <w:r w:rsidR="00290B8A" w:rsidRPr="006F180E">
        <w:fldChar w:fldCharType="separate"/>
      </w:r>
      <w:r w:rsidR="004C3FBE">
        <w:t>[2]</w:t>
      </w:r>
      <w:r w:rsidR="00290B8A" w:rsidRPr="006F180E">
        <w:fldChar w:fldCharType="end"/>
      </w:r>
      <w:r w:rsidR="004D763F" w:rsidRPr="006F180E">
        <w:t>, Sec.</w:t>
      </w:r>
      <w:r w:rsidR="00B83060" w:rsidRPr="006F180E">
        <w:t> 6.3</w:t>
      </w:r>
      <w:r w:rsidR="00290B8A" w:rsidRPr="006F180E">
        <w:t xml:space="preserve"> and is signaled in SIB</w:t>
      </w:r>
      <w:r w:rsidR="00382FAB">
        <w:t>-</w:t>
      </w:r>
      <w:r w:rsidR="00290B8A" w:rsidRPr="006F180E">
        <w:t>4 or SIB</w:t>
      </w:r>
      <w:r w:rsidR="00382FAB">
        <w:t>-</w:t>
      </w:r>
      <w:r w:rsidR="00290B8A" w:rsidRPr="006F180E">
        <w:t>5</w:t>
      </w:r>
      <w:r w:rsidR="00B83060" w:rsidRPr="006F180E">
        <w:t>.</w:t>
      </w:r>
      <w:r w:rsidR="004D763F" w:rsidRPr="006F180E">
        <w:t xml:space="preserve"> </w:t>
      </w:r>
      <w:r w:rsidRPr="006F180E">
        <w:t xml:space="preserve"> Hence, it is possible for the UE to </w:t>
      </w:r>
      <w:r w:rsidR="004D763F" w:rsidRPr="006F180E">
        <w:t>derive the frame offset of the start of the neighbor cell RSS transmission from serving cell RRC signaling</w:t>
      </w:r>
      <w:r w:rsidRPr="006F180E">
        <w:t>.</w:t>
      </w:r>
    </w:p>
    <w:p w14:paraId="5FE075BD" w14:textId="1F1DCE6B" w:rsidR="005F33CB" w:rsidRDefault="005F33CB" w:rsidP="00975F4C">
      <w:pPr>
        <w:pStyle w:val="BodyText"/>
      </w:pPr>
      <w:r>
        <w:t>If the network is synchronized, it wouldn’t matter if the UE derives its frame offset from the serving cell or the neighbor cell</w:t>
      </w:r>
      <w:r w:rsidR="00E401A7">
        <w:t xml:space="preserve"> since both cells would </w:t>
      </w:r>
      <w:r w:rsidR="00257F9C">
        <w:t>use</w:t>
      </w:r>
      <w:r w:rsidR="00E401A7">
        <w:t xml:space="preserve"> the same SFN</w:t>
      </w:r>
      <w:r>
        <w:t xml:space="preserve">. Unfortunately, not all networks can be assumed to be synchronized networks and </w:t>
      </w:r>
      <w:r w:rsidR="009231C2">
        <w:t xml:space="preserve">even if they were, it is unlikely that the whole network was synchronized. </w:t>
      </w:r>
      <w:r w:rsidR="00257F9C">
        <w:t>Hence, t</w:t>
      </w:r>
      <w:r w:rsidR="009231C2">
        <w:t>o make sense, i</w:t>
      </w:r>
      <w:r>
        <w:t>t must be assumed t</w:t>
      </w:r>
      <w:r w:rsidR="009231C2">
        <w:t>h</w:t>
      </w:r>
      <w:r>
        <w:t>at RA</w:t>
      </w:r>
      <w:r w:rsidR="009231C2">
        <w:t>N</w:t>
      </w:r>
      <w:r>
        <w:t xml:space="preserve">4’s question also </w:t>
      </w:r>
      <w:r w:rsidR="00257F9C">
        <w:t>concerns</w:t>
      </w:r>
      <w:r w:rsidR="00513A9A">
        <w:t xml:space="preserve"> at least somewhat</w:t>
      </w:r>
      <w:r>
        <w:t xml:space="preserve"> unsynchronized networks.</w:t>
      </w:r>
      <w:r w:rsidR="00E401A7">
        <w:t xml:space="preserve"> Considering the RRC signaling that the UE use to determine the neighbor cell </w:t>
      </w:r>
      <w:r w:rsidR="00C96B92">
        <w:t>RSS location, that signaling is implicit, in the sense that the offset is given by the cell id of the neighbor cell, regardless of the timing alignment of the serving cell and neighbor cell. Hence,</w:t>
      </w:r>
      <w:r w:rsidR="0001559B">
        <w:t xml:space="preserve"> in order </w:t>
      </w:r>
      <w:r w:rsidR="004E4CC7">
        <w:t xml:space="preserve">for the neighbor cell frame offset to be </w:t>
      </w:r>
      <w:r w:rsidR="0001559B">
        <w:t>unambiguous</w:t>
      </w:r>
      <w:r w:rsidR="004E4CC7">
        <w:t>,</w:t>
      </w:r>
      <w:r w:rsidR="0001559B">
        <w:t xml:space="preserve"> as provided by </w:t>
      </w:r>
      <w:r w:rsidR="00EE3B14">
        <w:t>multiple unsynchronized</w:t>
      </w:r>
      <w:r w:rsidR="0001559B">
        <w:t xml:space="preserve"> serving cells, </w:t>
      </w:r>
      <w:r w:rsidR="00C96B92">
        <w:t xml:space="preserve">the neighbor cell </w:t>
      </w:r>
      <w:r w:rsidR="00553817">
        <w:t xml:space="preserve">frame offset must be in relation to the </w:t>
      </w:r>
      <w:r w:rsidR="007E1773">
        <w:t xml:space="preserve">SFN of the </w:t>
      </w:r>
      <w:r w:rsidR="00553817">
        <w:t xml:space="preserve">neighbor cell since </w:t>
      </w:r>
      <w:r w:rsidR="007E1773">
        <w:t xml:space="preserve">otherwise </w:t>
      </w:r>
      <w:r w:rsidR="00553817">
        <w:t xml:space="preserve">UEs with different serving cells would </w:t>
      </w:r>
      <w:r w:rsidR="007E1773">
        <w:t>have</w:t>
      </w:r>
      <w:r w:rsidR="00553817">
        <w:t xml:space="preserve"> different RSS </w:t>
      </w:r>
      <w:r w:rsidR="007E1773">
        <w:t>frame offsets</w:t>
      </w:r>
      <w:r w:rsidR="00553817">
        <w:t>.</w:t>
      </w:r>
    </w:p>
    <w:p w14:paraId="00153AC5" w14:textId="5B57E096" w:rsidR="00D80875" w:rsidRDefault="00553817" w:rsidP="00156CF9">
      <w:pPr>
        <w:pStyle w:val="Observation"/>
      </w:pPr>
      <w:bookmarkStart w:id="0" w:name="_Toc68641927"/>
      <w:r>
        <w:t xml:space="preserve">For </w:t>
      </w:r>
      <w:r w:rsidR="00F41317">
        <w:t xml:space="preserve">a </w:t>
      </w:r>
      <w:r>
        <w:t xml:space="preserve">synchronized </w:t>
      </w:r>
      <w:r w:rsidR="00F41317">
        <w:t>network</w:t>
      </w:r>
      <w:r>
        <w:t xml:space="preserve"> it does not matter if </w:t>
      </w:r>
      <w:r w:rsidR="00F41317">
        <w:t>the frame</w:t>
      </w:r>
      <w:r>
        <w:t xml:space="preserve"> offset is given by the serving cell or the neighbor cell.</w:t>
      </w:r>
      <w:bookmarkEnd w:id="0"/>
    </w:p>
    <w:p w14:paraId="0448FBFD" w14:textId="2B575157" w:rsidR="00156CF9" w:rsidRPr="006F180E" w:rsidRDefault="00F41317" w:rsidP="00156CF9">
      <w:pPr>
        <w:pStyle w:val="Observation"/>
      </w:pPr>
      <w:bookmarkStart w:id="1" w:name="_Toc68641928"/>
      <w:r>
        <w:t>For unsynchronized networks, frame offset must be indicated in relation to the neighbor cell</w:t>
      </w:r>
      <w:r w:rsidR="00156CF9">
        <w:t>.</w:t>
      </w:r>
      <w:bookmarkEnd w:id="1"/>
    </w:p>
    <w:p w14:paraId="7F201C91" w14:textId="77777777" w:rsidR="00EE6DDA" w:rsidRPr="006F180E" w:rsidRDefault="0053047B" w:rsidP="00975F4C">
      <w:pPr>
        <w:pStyle w:val="Proposal"/>
      </w:pPr>
      <w:bookmarkStart w:id="2" w:name="_Ref190406817"/>
      <w:bookmarkStart w:id="3" w:name="_Toc226862296"/>
      <w:bookmarkStart w:id="4" w:name="_Toc347823621"/>
      <w:bookmarkStart w:id="5" w:name="_Toc347824073"/>
      <w:bookmarkStart w:id="6" w:name="_Toc347824246"/>
      <w:bookmarkStart w:id="7" w:name="_Toc68641929"/>
      <w:r w:rsidRPr="006F180E">
        <w:t>Include in a reply LS to RAN4 that</w:t>
      </w:r>
      <w:r w:rsidR="00EE6DDA" w:rsidRPr="006F180E">
        <w:t>:</w:t>
      </w:r>
      <w:bookmarkEnd w:id="7"/>
    </w:p>
    <w:p w14:paraId="4EBA48F8" w14:textId="5FB0714C" w:rsidR="00287838" w:rsidRPr="006F180E" w:rsidRDefault="003931B7" w:rsidP="00975F4C">
      <w:pPr>
        <w:pStyle w:val="Proposal"/>
        <w:numPr>
          <w:ilvl w:val="1"/>
          <w:numId w:val="3"/>
        </w:numPr>
      </w:pPr>
      <w:bookmarkStart w:id="8" w:name="_Toc68641930"/>
      <w:bookmarkEnd w:id="2"/>
      <w:bookmarkEnd w:id="3"/>
      <w:bookmarkEnd w:id="4"/>
      <w:bookmarkEnd w:id="5"/>
      <w:bookmarkEnd w:id="6"/>
      <w:r w:rsidRPr="006F180E">
        <w:t>The</w:t>
      </w:r>
      <w:r w:rsidR="0053047B" w:rsidRPr="006F180E">
        <w:t xml:space="preserve"> UE is capable to derive the </w:t>
      </w:r>
      <w:r w:rsidR="00EE6DDA" w:rsidRPr="006F180E">
        <w:t>frame offset of the start of a neighbor cell RSS transmission from serving cell RRC signaling, and</w:t>
      </w:r>
      <w:r w:rsidR="00B17DA4">
        <w:t>,</w:t>
      </w:r>
      <w:bookmarkEnd w:id="8"/>
    </w:p>
    <w:p w14:paraId="1EE640E6" w14:textId="1B2506E7" w:rsidR="00EE6DDA" w:rsidRPr="006F180E" w:rsidRDefault="00814F82" w:rsidP="00975F4C">
      <w:pPr>
        <w:pStyle w:val="Proposal"/>
        <w:numPr>
          <w:ilvl w:val="1"/>
          <w:numId w:val="3"/>
        </w:numPr>
      </w:pPr>
      <w:bookmarkStart w:id="9" w:name="_Toc68641931"/>
      <w:r w:rsidRPr="006F180E">
        <w:t>The neighbor cell RSS frame offset, as provided by a serving cell’s RRC signaling, is related to the neighbor cell</w:t>
      </w:r>
      <w:r w:rsidR="00382FAB">
        <w:t xml:space="preserve"> SFN</w:t>
      </w:r>
      <w:r w:rsidRPr="006F180E">
        <w:t>.</w:t>
      </w:r>
      <w:bookmarkEnd w:id="9"/>
    </w:p>
    <w:p w14:paraId="7ACD63BF" w14:textId="582D935E" w:rsidR="00F63950" w:rsidRPr="006F180E" w:rsidRDefault="00297C09" w:rsidP="00975F4C">
      <w:pPr>
        <w:pStyle w:val="Heading2"/>
        <w:jc w:val="both"/>
        <w:rPr>
          <w:lang w:val="en-US"/>
        </w:rPr>
      </w:pPr>
      <w:r w:rsidRPr="006F180E">
        <w:rPr>
          <w:lang w:val="en-US"/>
        </w:rPr>
        <w:t>Expectation on UE to acquire neighbor cell SFN</w:t>
      </w:r>
    </w:p>
    <w:p w14:paraId="759CB15D" w14:textId="0E693ACA" w:rsidR="00C42123" w:rsidRDefault="00924BC5" w:rsidP="001B67AA">
      <w:pPr>
        <w:jc w:val="both"/>
        <w:rPr>
          <w:lang w:eastAsia="ja-JP"/>
        </w:rPr>
      </w:pPr>
      <w:r>
        <w:rPr>
          <w:lang w:eastAsia="ja-JP"/>
        </w:rPr>
        <w:t xml:space="preserve">Based on the above conclusions, it is necessary for the UE to independently acquire SFN </w:t>
      </w:r>
      <w:proofErr w:type="gramStart"/>
      <w:r>
        <w:rPr>
          <w:lang w:eastAsia="ja-JP"/>
        </w:rPr>
        <w:t>in order to</w:t>
      </w:r>
      <w:proofErr w:type="gramEnd"/>
      <w:r>
        <w:rPr>
          <w:lang w:eastAsia="ja-JP"/>
        </w:rPr>
        <w:t xml:space="preserve"> know the SFN misalignment between the serving cell and a neighbor cell.</w:t>
      </w:r>
      <w:r w:rsidR="001E37D3">
        <w:rPr>
          <w:lang w:eastAsia="ja-JP"/>
        </w:rPr>
        <w:t xml:space="preserve"> Hence, prior to using RSS for measurements, the UE would need to detect, PSS, SSS and </w:t>
      </w:r>
      <w:r w:rsidR="00B146F8">
        <w:rPr>
          <w:lang w:eastAsia="ja-JP"/>
        </w:rPr>
        <w:t>PBCH</w:t>
      </w:r>
      <w:r w:rsidR="001E37D3">
        <w:rPr>
          <w:lang w:eastAsia="ja-JP"/>
        </w:rPr>
        <w:t>. It should be noted that this operation only needs to take place once</w:t>
      </w:r>
      <w:r w:rsidR="007E1F80">
        <w:rPr>
          <w:lang w:eastAsia="ja-JP"/>
        </w:rPr>
        <w:t xml:space="preserve"> and would subsequently rely on RSS</w:t>
      </w:r>
      <w:r w:rsidR="00770ED3">
        <w:rPr>
          <w:lang w:eastAsia="ja-JP"/>
        </w:rPr>
        <w:t xml:space="preserve"> measurements for tracking, assuming sufficiently frequent measurements. </w:t>
      </w:r>
    </w:p>
    <w:p w14:paraId="736A3F8C" w14:textId="71B1A2B9" w:rsidR="00901A55" w:rsidRPr="006F180E" w:rsidRDefault="00861FDC" w:rsidP="00975F4C">
      <w:pPr>
        <w:jc w:val="both"/>
      </w:pPr>
      <w:r>
        <w:t>In LTE, the maximum specified timing drift in an eNB is 50 ppb, i.e., 50 ns per second. Hence, assuming a</w:t>
      </w:r>
      <w:r w:rsidR="00C42123">
        <w:t xml:space="preserve"> </w:t>
      </w:r>
      <w:r w:rsidR="00534C1F">
        <w:t>worst-case</w:t>
      </w:r>
      <w:r w:rsidR="00C42123">
        <w:t xml:space="preserve"> relative timing drift of 2x50 ppb, the RAN1 specification allows for cell synchronization of </w:t>
      </w:r>
      <w:r w:rsidR="00C42123" w:rsidRPr="006F180E">
        <w:t>±5 ms</w:t>
      </w:r>
      <w:r w:rsidR="00C42123">
        <w:t xml:space="preserve"> provided the measurement frequency is higher than approximately twice per day (5 ms/100 ns/s = 50 </w:t>
      </w:r>
      <w:proofErr w:type="spellStart"/>
      <w:r w:rsidR="00C42123">
        <w:t>ks</w:t>
      </w:r>
      <w:proofErr w:type="spellEnd"/>
      <w:r w:rsidR="00C42123">
        <w:t xml:space="preserve"> = 13.9 h).</w:t>
      </w:r>
    </w:p>
    <w:p w14:paraId="1FF6C485" w14:textId="77777777" w:rsidR="003931B7" w:rsidRPr="006F180E" w:rsidRDefault="003931B7" w:rsidP="00975F4C">
      <w:pPr>
        <w:pStyle w:val="Proposal"/>
      </w:pPr>
      <w:bookmarkStart w:id="10" w:name="_Toc68641932"/>
      <w:r w:rsidRPr="006F180E">
        <w:t>Include in a reply LS to RAN4 that:</w:t>
      </w:r>
      <w:bookmarkEnd w:id="10"/>
    </w:p>
    <w:p w14:paraId="3478A161" w14:textId="7CC6B9B9" w:rsidR="003742AC" w:rsidRDefault="001D75EC" w:rsidP="00975F4C">
      <w:pPr>
        <w:pStyle w:val="Proposal"/>
        <w:numPr>
          <w:ilvl w:val="1"/>
          <w:numId w:val="3"/>
        </w:numPr>
      </w:pPr>
      <w:bookmarkStart w:id="11" w:name="_Toc68641933"/>
      <w:r>
        <w:t xml:space="preserve">The UE is required to determine the neighbor cell SFN once </w:t>
      </w:r>
      <w:proofErr w:type="gramStart"/>
      <w:r>
        <w:t>in order to</w:t>
      </w:r>
      <w:proofErr w:type="gramEnd"/>
      <w:r>
        <w:t xml:space="preserve"> utilize RSS for neighbor cell measurements.</w:t>
      </w:r>
      <w:bookmarkEnd w:id="11"/>
    </w:p>
    <w:p w14:paraId="039419C6" w14:textId="73B381A9" w:rsidR="001D75EC" w:rsidRPr="006F180E" w:rsidRDefault="001D75EC" w:rsidP="00975F4C">
      <w:pPr>
        <w:pStyle w:val="Proposal"/>
        <w:numPr>
          <w:ilvl w:val="1"/>
          <w:numId w:val="3"/>
        </w:numPr>
      </w:pPr>
      <w:bookmarkStart w:id="12" w:name="_Toc68641934"/>
      <w:r>
        <w:t xml:space="preserve">SFN </w:t>
      </w:r>
      <w:r w:rsidR="00F76CE2">
        <w:t>misalignment may be tracked while performing measurements on RSS</w:t>
      </w:r>
      <w:r>
        <w:t>.</w:t>
      </w:r>
      <w:bookmarkEnd w:id="12"/>
    </w:p>
    <w:p w14:paraId="12D3DDFB" w14:textId="0046A258" w:rsidR="00F63950" w:rsidRPr="006F180E" w:rsidRDefault="00297C09" w:rsidP="00975F4C">
      <w:pPr>
        <w:pStyle w:val="Heading2"/>
        <w:jc w:val="both"/>
        <w:rPr>
          <w:lang w:val="en-US"/>
        </w:rPr>
      </w:pPr>
      <w:r w:rsidRPr="006F180E">
        <w:rPr>
          <w:lang w:val="en-US"/>
        </w:rPr>
        <w:t>SFN synchronization requirements between neighbor cells</w:t>
      </w:r>
    </w:p>
    <w:p w14:paraId="4A3E58B4" w14:textId="33E7EDB0" w:rsidR="001D7228" w:rsidRDefault="00455A4A" w:rsidP="00975F4C">
      <w:pPr>
        <w:jc w:val="both"/>
      </w:pPr>
      <w:r>
        <w:t xml:space="preserve">The </w:t>
      </w:r>
      <w:r w:rsidR="001D7228">
        <w:t xml:space="preserve">RAN1 </w:t>
      </w:r>
      <w:r>
        <w:t>specification allows</w:t>
      </w:r>
      <w:r w:rsidR="001D7228">
        <w:t xml:space="preserve"> </w:t>
      </w:r>
      <w:r>
        <w:t xml:space="preserve">for extensive flexibility in configuring RSS in a network to be able to use RSS for measurements. However, RAN1 does not pose any constraints regarding synchronization among neighbor cells </w:t>
      </w:r>
      <w:r w:rsidR="005D48B0">
        <w:t xml:space="preserve">for RSS-based measurements to be feasible. Here it is worth noting that for most </w:t>
      </w:r>
      <w:r w:rsidR="00A715D1">
        <w:t xml:space="preserve">specified RSS configurations, RSSs of different neighbor cells would </w:t>
      </w:r>
      <w:r w:rsidR="000E53F1">
        <w:t xml:space="preserve">anyway </w:t>
      </w:r>
      <w:r w:rsidR="00A715D1">
        <w:t xml:space="preserve">not be </w:t>
      </w:r>
      <w:r w:rsidR="0089413A">
        <w:t xml:space="preserve">synchronized even if the cells were so </w:t>
      </w:r>
      <w:r w:rsidR="0089413A">
        <w:lastRenderedPageBreak/>
        <w:t>(</w:t>
      </w:r>
      <w:r w:rsidR="00A715D1">
        <w:t xml:space="preserve">although some configurations do allow time alignment, </w:t>
      </w:r>
      <w:r w:rsidR="000E53F1">
        <w:t>or even collocation, among RSSs of different neighbor cells</w:t>
      </w:r>
      <w:r w:rsidR="0089413A">
        <w:t>)</w:t>
      </w:r>
      <w:r w:rsidR="000E53F1">
        <w:t>.</w:t>
      </w:r>
    </w:p>
    <w:p w14:paraId="30CEB521" w14:textId="4425219C" w:rsidR="00253958" w:rsidRDefault="00467D27" w:rsidP="00975F4C">
      <w:pPr>
        <w:jc w:val="both"/>
      </w:pPr>
      <w:r w:rsidRPr="007134D1">
        <w:t>In general, LTE does not have any provisioning for knowing the instantaneous timing misalignment between a serving cell and a set of neighbor cells</w:t>
      </w:r>
      <w:r w:rsidRPr="006F180E">
        <w:t>. Hence, it is not possible</w:t>
      </w:r>
      <w:r w:rsidR="00431D9E">
        <w:t xml:space="preserve"> to </w:t>
      </w:r>
      <w:r w:rsidR="00903F3C">
        <w:t>define</w:t>
      </w:r>
      <w:r w:rsidR="00A9153A">
        <w:t xml:space="preserve"> a general SFN synchronization </w:t>
      </w:r>
      <w:r w:rsidR="00254C62">
        <w:t xml:space="preserve">performance among </w:t>
      </w:r>
      <w:r w:rsidR="00A9153A">
        <w:t>neighbor cell</w:t>
      </w:r>
      <w:r w:rsidR="00254C62">
        <w:t>s</w:t>
      </w:r>
      <w:r w:rsidRPr="006F180E">
        <w:t xml:space="preserve">. </w:t>
      </w:r>
      <w:r w:rsidR="00F86C8A">
        <w:t xml:space="preserve">On the other hand, </w:t>
      </w:r>
      <w:r>
        <w:t>LTE-A networks</w:t>
      </w:r>
      <w:r w:rsidR="00513A9A">
        <w:t xml:space="preserve"> with more advanced features</w:t>
      </w:r>
      <w:r>
        <w:t xml:space="preserve"> requires accurate synchronization </w:t>
      </w:r>
      <w:r w:rsidR="00513A9A">
        <w:t xml:space="preserve">between co-operating cells, </w:t>
      </w:r>
      <w:r w:rsidR="001D5BFB">
        <w:t>by far</w:t>
      </w:r>
      <w:r w:rsidR="00A9153A">
        <w:t xml:space="preserve"> </w:t>
      </w:r>
      <w:r w:rsidR="00F86C8A">
        <w:t xml:space="preserve">exceeding the requirement of </w:t>
      </w:r>
      <w:r w:rsidR="00F86C8A" w:rsidRPr="006F180E">
        <w:t xml:space="preserve">±5 ms </w:t>
      </w:r>
      <w:r w:rsidR="00F86C8A">
        <w:t xml:space="preserve">as </w:t>
      </w:r>
      <w:r w:rsidR="005C1F53">
        <w:t>requested</w:t>
      </w:r>
      <w:r w:rsidR="00F86C8A">
        <w:t xml:space="preserve"> by RAN4, </w:t>
      </w:r>
      <w:r w:rsidR="007134D1">
        <w:t xml:space="preserve">see </w:t>
      </w:r>
      <w:r w:rsidR="007134D1">
        <w:fldChar w:fldCharType="begin"/>
      </w:r>
      <w:r w:rsidR="007134D1">
        <w:instrText xml:space="preserve"> REF _Ref66266095 \h </w:instrText>
      </w:r>
      <w:r w:rsidR="007134D1">
        <w:fldChar w:fldCharType="separate"/>
      </w:r>
      <w:r w:rsidR="004C3FBE">
        <w:t xml:space="preserve">Figure </w:t>
      </w:r>
      <w:r w:rsidR="004C3FBE">
        <w:rPr>
          <w:noProof/>
        </w:rPr>
        <w:t>1</w:t>
      </w:r>
      <w:r w:rsidR="007134D1">
        <w:fldChar w:fldCharType="end"/>
      </w:r>
      <w:r w:rsidR="00A9153A">
        <w:t xml:space="preserve">.  </w:t>
      </w:r>
      <w:r w:rsidR="00612000" w:rsidRPr="006F180E">
        <w:rPr>
          <w:lang w:eastAsia="ja-JP"/>
        </w:rPr>
        <w:t xml:space="preserve">For this reason, assuming </w:t>
      </w:r>
      <w:r w:rsidR="002E5AA1">
        <w:rPr>
          <w:lang w:eastAsia="ja-JP"/>
        </w:rPr>
        <w:t xml:space="preserve">a </w:t>
      </w:r>
      <w:r w:rsidR="00612000" w:rsidRPr="006F180E">
        <w:t xml:space="preserve">neighbor cell synchronization </w:t>
      </w:r>
      <w:r w:rsidR="002E5AA1">
        <w:t xml:space="preserve">requirement of </w:t>
      </w:r>
      <w:r w:rsidR="00612000" w:rsidRPr="006F180E">
        <w:t>±5 ms is well within the capability of LTE</w:t>
      </w:r>
      <w:r w:rsidR="007134D1">
        <w:t>-A</w:t>
      </w:r>
      <w:r w:rsidR="00612000" w:rsidRPr="006F180E">
        <w:t xml:space="preserve"> network</w:t>
      </w:r>
      <w:r w:rsidR="002E5AA1">
        <w:t>s</w:t>
      </w:r>
      <w:r w:rsidR="00612000" w:rsidRPr="006F180E">
        <w:t>.</w:t>
      </w:r>
      <w:r w:rsidR="00C17E6E">
        <w:t xml:space="preserve"> Based on this, it is reasonable to assume that </w:t>
      </w:r>
      <w:r w:rsidR="002E5AA1">
        <w:t xml:space="preserve">the corresponding level of </w:t>
      </w:r>
      <w:r w:rsidR="00C17E6E">
        <w:t>SFN synchronization among neighbor cells is feasible</w:t>
      </w:r>
      <w:r w:rsidR="002E5AA1">
        <w:t xml:space="preserve"> </w:t>
      </w:r>
      <w:r w:rsidR="0033040C">
        <w:t xml:space="preserve">also </w:t>
      </w:r>
      <w:r w:rsidR="00053F5D">
        <w:t>for RSS</w:t>
      </w:r>
      <w:r w:rsidR="0033040C">
        <w:t xml:space="preserve">-based </w:t>
      </w:r>
      <w:r w:rsidR="00756ED4">
        <w:t xml:space="preserve">neighbor cell </w:t>
      </w:r>
      <w:r w:rsidR="00053F5D">
        <w:t>measurements</w:t>
      </w:r>
      <w:r w:rsidR="00C17E6E">
        <w:t>.</w:t>
      </w:r>
    </w:p>
    <w:p w14:paraId="54A75F3F" w14:textId="77777777" w:rsidR="00534C1F" w:rsidRDefault="00534C1F" w:rsidP="00534C1F">
      <w:pPr>
        <w:keepNext/>
        <w:jc w:val="center"/>
      </w:pPr>
      <w:r>
        <w:rPr>
          <w:noProof/>
        </w:rPr>
        <w:drawing>
          <wp:inline distT="0" distB="0" distL="0" distR="0" wp14:anchorId="2A2EF13A" wp14:editId="65E90FD1">
            <wp:extent cx="3765600" cy="2869200"/>
            <wp:effectExtent l="0" t="0" r="635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5600" cy="2869200"/>
                    </a:xfrm>
                    <a:prstGeom prst="rect">
                      <a:avLst/>
                    </a:prstGeom>
                  </pic:spPr>
                </pic:pic>
              </a:graphicData>
            </a:graphic>
          </wp:inline>
        </w:drawing>
      </w:r>
    </w:p>
    <w:p w14:paraId="5902D7C9" w14:textId="0845191F" w:rsidR="00534C1F" w:rsidRDefault="00534C1F" w:rsidP="00BD7379">
      <w:pPr>
        <w:jc w:val="center"/>
      </w:pPr>
      <w:bookmarkStart w:id="13" w:name="_Ref66266095"/>
      <w:r>
        <w:t xml:space="preserve">Figure </w:t>
      </w:r>
      <w:r>
        <w:fldChar w:fldCharType="begin"/>
      </w:r>
      <w:r>
        <w:instrText xml:space="preserve"> SEQ Figure \* ARABIC </w:instrText>
      </w:r>
      <w:r>
        <w:fldChar w:fldCharType="separate"/>
      </w:r>
      <w:r w:rsidR="004C3FBE">
        <w:rPr>
          <w:noProof/>
        </w:rPr>
        <w:t>1</w:t>
      </w:r>
      <w:r>
        <w:fldChar w:fldCharType="end"/>
      </w:r>
      <w:bookmarkEnd w:id="13"/>
      <w:r>
        <w:t>: Synchronization requirements of RAN features.</w:t>
      </w:r>
    </w:p>
    <w:p w14:paraId="66EE35FC" w14:textId="48EB1FCB" w:rsidR="004D621C" w:rsidRPr="006F180E" w:rsidRDefault="004D621C" w:rsidP="001D5BFB">
      <w:pPr>
        <w:pStyle w:val="Proposal"/>
      </w:pPr>
      <w:bookmarkStart w:id="14" w:name="_Toc68641935"/>
      <w:r w:rsidRPr="006F180E">
        <w:t>Include in a reply LS to RAN4 that:</w:t>
      </w:r>
      <w:bookmarkEnd w:id="14"/>
    </w:p>
    <w:p w14:paraId="6A32A0F2" w14:textId="1B3A0B07" w:rsidR="00685E3C" w:rsidRDefault="00AB7775" w:rsidP="00467D27">
      <w:pPr>
        <w:pStyle w:val="Proposal"/>
        <w:numPr>
          <w:ilvl w:val="1"/>
          <w:numId w:val="3"/>
        </w:numPr>
      </w:pPr>
      <w:bookmarkStart w:id="15" w:name="_Toc68641936"/>
      <w:r>
        <w:rPr>
          <w:rFonts w:cs="Arial"/>
          <w:szCs w:val="20"/>
          <w:lang w:eastAsia="ja-JP"/>
        </w:rPr>
        <w:t>RAN1 does not pose any</w:t>
      </w:r>
      <w:r w:rsidRPr="006F180E">
        <w:rPr>
          <w:rFonts w:cs="Arial"/>
          <w:szCs w:val="20"/>
          <w:lang w:eastAsia="ja-JP"/>
        </w:rPr>
        <w:t xml:space="preserve"> synchronization requirements between neighbor cells and the serving cell </w:t>
      </w:r>
      <w:r>
        <w:rPr>
          <w:rFonts w:cs="Arial"/>
          <w:szCs w:val="20"/>
          <w:lang w:eastAsia="ja-JP"/>
        </w:rPr>
        <w:t xml:space="preserve">to enable </w:t>
      </w:r>
      <w:r w:rsidRPr="006F180E">
        <w:rPr>
          <w:rFonts w:cs="Arial"/>
          <w:szCs w:val="20"/>
          <w:lang w:eastAsia="ja-JP"/>
        </w:rPr>
        <w:t>RSS-based measurements</w:t>
      </w:r>
      <w:r>
        <w:rPr>
          <w:rFonts w:cs="Arial"/>
          <w:szCs w:val="20"/>
          <w:lang w:eastAsia="ja-JP"/>
        </w:rPr>
        <w:t>.</w:t>
      </w:r>
      <w:bookmarkEnd w:id="15"/>
    </w:p>
    <w:p w14:paraId="53932772" w14:textId="193D9ED0" w:rsidR="00FF0D94" w:rsidRPr="00467D27" w:rsidRDefault="00FF0D94" w:rsidP="00467D27">
      <w:pPr>
        <w:pStyle w:val="Proposal"/>
        <w:numPr>
          <w:ilvl w:val="1"/>
          <w:numId w:val="3"/>
        </w:numPr>
      </w:pPr>
      <w:bookmarkStart w:id="16" w:name="_Toc68641937"/>
      <w:r>
        <w:t xml:space="preserve">RAN1 would like to make RAN4 aware that even in a fully synchronized network, only a subset of the RSS </w:t>
      </w:r>
      <w:r w:rsidR="007A668B">
        <w:t xml:space="preserve">configurations for RSS-based </w:t>
      </w:r>
      <w:r w:rsidR="00C42123">
        <w:t>measurement</w:t>
      </w:r>
      <w:r w:rsidR="007A668B">
        <w:t>s</w:t>
      </w:r>
      <w:r>
        <w:t xml:space="preserve"> specified by RAN1 will result in a</w:t>
      </w:r>
      <w:r w:rsidR="007A668B">
        <w:t>n</w:t>
      </w:r>
      <w:r>
        <w:t xml:space="preserve"> RSS alignment </w:t>
      </w:r>
      <w:r w:rsidR="00C42123">
        <w:t xml:space="preserve">among neighbor cells within </w:t>
      </w:r>
      <w:r w:rsidR="00C42123" w:rsidRPr="006F180E">
        <w:t xml:space="preserve">±5 </w:t>
      </w:r>
      <w:proofErr w:type="spellStart"/>
      <w:r w:rsidR="00C42123" w:rsidRPr="006F180E">
        <w:t>ms</w:t>
      </w:r>
      <w:r w:rsidR="00C42123">
        <w:t>.</w:t>
      </w:r>
      <w:bookmarkEnd w:id="16"/>
      <w:proofErr w:type="spellEnd"/>
      <w:r>
        <w:t xml:space="preserve"> </w:t>
      </w:r>
    </w:p>
    <w:p w14:paraId="42148AB5" w14:textId="77777777" w:rsidR="00C01F33" w:rsidRPr="006F180E" w:rsidRDefault="00C01F33" w:rsidP="00975F4C">
      <w:pPr>
        <w:pStyle w:val="Heading1"/>
        <w:jc w:val="both"/>
        <w:rPr>
          <w:lang w:val="en-US"/>
        </w:rPr>
      </w:pPr>
      <w:r w:rsidRPr="006F180E">
        <w:rPr>
          <w:lang w:val="en-US"/>
        </w:rPr>
        <w:t>Conclusion</w:t>
      </w:r>
    </w:p>
    <w:p w14:paraId="291A123B" w14:textId="77777777" w:rsidR="008E065E" w:rsidRPr="006F180E" w:rsidRDefault="008E065E" w:rsidP="00975F4C">
      <w:pPr>
        <w:pStyle w:val="BodyText"/>
        <w:rPr>
          <w:b/>
          <w:bCs/>
        </w:rPr>
      </w:pPr>
      <w:r w:rsidRPr="006F180E">
        <w:t xml:space="preserve">In </w:t>
      </w:r>
      <w:r w:rsidR="007729A2" w:rsidRPr="006F180E">
        <w:t xml:space="preserve">the previous </w:t>
      </w:r>
      <w:r w:rsidRPr="006F180E">
        <w:t>section</w:t>
      </w:r>
      <w:r w:rsidR="007729A2" w:rsidRPr="006F180E">
        <w:t>s</w:t>
      </w:r>
      <w:r w:rsidRPr="006F180E">
        <w:t xml:space="preserve"> we made the following observations:</w:t>
      </w:r>
      <w:r w:rsidR="00C93814" w:rsidRPr="006F180E">
        <w:rPr>
          <w:b/>
          <w:bCs/>
        </w:rPr>
        <w:t xml:space="preserve"> </w:t>
      </w:r>
    </w:p>
    <w:p w14:paraId="7C3B0628" w14:textId="77777777" w:rsidR="004C3FBE" w:rsidRDefault="006F6582" w:rsidP="004C3FBE">
      <w:pPr>
        <w:pStyle w:val="TableofFigures"/>
        <w:tabs>
          <w:tab w:val="right" w:leader="dot" w:pos="9629"/>
        </w:tabs>
        <w:jc w:val="both"/>
        <w:rPr>
          <w:rFonts w:asciiTheme="minorHAnsi" w:eastAsiaTheme="minorEastAsia" w:hAnsiTheme="minorHAnsi"/>
          <w:b w:val="0"/>
          <w:noProof/>
          <w:sz w:val="22"/>
          <w:lang w:val="sv-SE" w:eastAsia="sv-SE"/>
        </w:rPr>
      </w:pPr>
      <w:r w:rsidRPr="006F180E">
        <w:rPr>
          <w:b w:val="0"/>
          <w:bCs/>
        </w:rPr>
        <w:fldChar w:fldCharType="begin"/>
      </w:r>
      <w:r w:rsidRPr="006F180E">
        <w:rPr>
          <w:b w:val="0"/>
          <w:bCs/>
        </w:rPr>
        <w:instrText xml:space="preserve"> TOC \f O \n \h \z \t "Observation" \c </w:instrText>
      </w:r>
      <w:r w:rsidRPr="006F180E">
        <w:rPr>
          <w:b w:val="0"/>
          <w:bCs/>
        </w:rPr>
        <w:fldChar w:fldCharType="separate"/>
      </w:r>
      <w:hyperlink w:anchor="_Toc68641927" w:history="1">
        <w:r w:rsidR="004C3FBE" w:rsidRPr="006700F6">
          <w:rPr>
            <w:rStyle w:val="Hyperlink"/>
            <w:noProof/>
          </w:rPr>
          <w:t>Observation 1</w:t>
        </w:r>
        <w:r w:rsidR="004C3FBE">
          <w:rPr>
            <w:rFonts w:asciiTheme="minorHAnsi" w:eastAsiaTheme="minorEastAsia" w:hAnsiTheme="minorHAnsi"/>
            <w:b w:val="0"/>
            <w:noProof/>
            <w:sz w:val="22"/>
            <w:lang w:val="sv-SE" w:eastAsia="sv-SE"/>
          </w:rPr>
          <w:tab/>
        </w:r>
        <w:r w:rsidR="004C3FBE" w:rsidRPr="006700F6">
          <w:rPr>
            <w:rStyle w:val="Hyperlink"/>
            <w:noProof/>
          </w:rPr>
          <w:t>For a synchronized network it does not matter if the frame offset is given by the serving cell or the neighbor cell.</w:t>
        </w:r>
      </w:hyperlink>
    </w:p>
    <w:p w14:paraId="7F681BA5"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28" w:history="1">
        <w:r w:rsidRPr="006700F6">
          <w:rPr>
            <w:rStyle w:val="Hyperlink"/>
            <w:noProof/>
          </w:rPr>
          <w:t>Observation 2</w:t>
        </w:r>
        <w:r>
          <w:rPr>
            <w:rFonts w:asciiTheme="minorHAnsi" w:eastAsiaTheme="minorEastAsia" w:hAnsiTheme="minorHAnsi"/>
            <w:b w:val="0"/>
            <w:noProof/>
            <w:sz w:val="22"/>
            <w:lang w:val="sv-SE" w:eastAsia="sv-SE"/>
          </w:rPr>
          <w:tab/>
        </w:r>
        <w:r w:rsidRPr="006700F6">
          <w:rPr>
            <w:rStyle w:val="Hyperlink"/>
            <w:noProof/>
          </w:rPr>
          <w:t>For unsynchronized networks, frame offset must be indicated in relation to the neighbor cell.</w:t>
        </w:r>
      </w:hyperlink>
    </w:p>
    <w:p w14:paraId="4B435C39" w14:textId="57F99787" w:rsidR="006E1C82" w:rsidRPr="006F180E" w:rsidRDefault="006F6582" w:rsidP="004C3FBE">
      <w:pPr>
        <w:pStyle w:val="BodyText"/>
        <w:rPr>
          <w:b/>
          <w:bCs/>
        </w:rPr>
      </w:pPr>
      <w:r w:rsidRPr="006F180E">
        <w:rPr>
          <w:b/>
          <w:bCs/>
        </w:rPr>
        <w:fldChar w:fldCharType="end"/>
      </w:r>
    </w:p>
    <w:p w14:paraId="7235D4AA" w14:textId="77777777" w:rsidR="006E1C82" w:rsidRPr="006F180E" w:rsidRDefault="008E065E" w:rsidP="004C3FBE">
      <w:pPr>
        <w:pStyle w:val="BodyText"/>
      </w:pPr>
      <w:r w:rsidRPr="006F180E">
        <w:t xml:space="preserve">Based on the discussion in </w:t>
      </w:r>
      <w:r w:rsidR="007729A2" w:rsidRPr="006F180E">
        <w:t xml:space="preserve">the previous </w:t>
      </w:r>
      <w:r w:rsidRPr="006F180E">
        <w:t>section</w:t>
      </w:r>
      <w:r w:rsidR="007729A2" w:rsidRPr="006F180E">
        <w:t>s</w:t>
      </w:r>
      <w:r w:rsidRPr="006F180E">
        <w:t xml:space="preserve"> we propose the following:</w:t>
      </w:r>
    </w:p>
    <w:p w14:paraId="28744E4E" w14:textId="77777777" w:rsidR="004C3FBE" w:rsidRDefault="006E1C82" w:rsidP="004C3FBE">
      <w:pPr>
        <w:pStyle w:val="TableofFigures"/>
        <w:tabs>
          <w:tab w:val="right" w:leader="dot" w:pos="9629"/>
        </w:tabs>
        <w:jc w:val="both"/>
        <w:rPr>
          <w:rFonts w:asciiTheme="minorHAnsi" w:eastAsiaTheme="minorEastAsia" w:hAnsiTheme="minorHAnsi"/>
          <w:b w:val="0"/>
          <w:noProof/>
          <w:sz w:val="22"/>
          <w:lang w:val="sv-SE" w:eastAsia="sv-SE"/>
        </w:rPr>
      </w:pPr>
      <w:r w:rsidRPr="006F180E">
        <w:rPr>
          <w:b w:val="0"/>
          <w:bCs/>
        </w:rPr>
        <w:fldChar w:fldCharType="begin"/>
      </w:r>
      <w:r w:rsidRPr="006F180E">
        <w:rPr>
          <w:b w:val="0"/>
          <w:bCs/>
        </w:rPr>
        <w:instrText xml:space="preserve"> TOC \n \h \z \t "Proposal" \c </w:instrText>
      </w:r>
      <w:r w:rsidRPr="006F180E">
        <w:rPr>
          <w:b w:val="0"/>
          <w:bCs/>
        </w:rPr>
        <w:fldChar w:fldCharType="separate"/>
      </w:r>
      <w:hyperlink w:anchor="_Toc68641929" w:history="1">
        <w:r w:rsidR="004C3FBE" w:rsidRPr="00487F8F">
          <w:rPr>
            <w:rStyle w:val="Hyperlink"/>
            <w:noProof/>
          </w:rPr>
          <w:t>Proposal 1</w:t>
        </w:r>
        <w:r w:rsidR="004C3FBE">
          <w:rPr>
            <w:rFonts w:asciiTheme="minorHAnsi" w:eastAsiaTheme="minorEastAsia" w:hAnsiTheme="minorHAnsi"/>
            <w:b w:val="0"/>
            <w:noProof/>
            <w:sz w:val="22"/>
            <w:lang w:val="sv-SE" w:eastAsia="sv-SE"/>
          </w:rPr>
          <w:tab/>
        </w:r>
        <w:r w:rsidR="004C3FBE" w:rsidRPr="00487F8F">
          <w:rPr>
            <w:rStyle w:val="Hyperlink"/>
            <w:noProof/>
          </w:rPr>
          <w:t>Include in a reply LS to RAN4 that:</w:t>
        </w:r>
      </w:hyperlink>
    </w:p>
    <w:p w14:paraId="10ECCDBF"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30" w:history="1">
        <w:r w:rsidRPr="00487F8F">
          <w:rPr>
            <w:rStyle w:val="Hyperlink"/>
            <w:noProof/>
          </w:rPr>
          <w:t>a.</w:t>
        </w:r>
        <w:r>
          <w:rPr>
            <w:rFonts w:asciiTheme="minorHAnsi" w:eastAsiaTheme="minorEastAsia" w:hAnsiTheme="minorHAnsi"/>
            <w:b w:val="0"/>
            <w:noProof/>
            <w:sz w:val="22"/>
            <w:lang w:val="sv-SE" w:eastAsia="sv-SE"/>
          </w:rPr>
          <w:tab/>
        </w:r>
        <w:r w:rsidRPr="00487F8F">
          <w:rPr>
            <w:rStyle w:val="Hyperlink"/>
            <w:noProof/>
          </w:rPr>
          <w:t>The UE is capable to derive the frame offset of the start of a neighbor cell RSS transmission from serving cell RRC signaling, and,</w:t>
        </w:r>
      </w:hyperlink>
    </w:p>
    <w:p w14:paraId="679DCFD5"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31" w:history="1">
        <w:r w:rsidRPr="00487F8F">
          <w:rPr>
            <w:rStyle w:val="Hyperlink"/>
            <w:noProof/>
          </w:rPr>
          <w:t>b.</w:t>
        </w:r>
        <w:r>
          <w:rPr>
            <w:rFonts w:asciiTheme="minorHAnsi" w:eastAsiaTheme="minorEastAsia" w:hAnsiTheme="minorHAnsi"/>
            <w:b w:val="0"/>
            <w:noProof/>
            <w:sz w:val="22"/>
            <w:lang w:val="sv-SE" w:eastAsia="sv-SE"/>
          </w:rPr>
          <w:tab/>
        </w:r>
        <w:r w:rsidRPr="00487F8F">
          <w:rPr>
            <w:rStyle w:val="Hyperlink"/>
            <w:noProof/>
          </w:rPr>
          <w:t>The neighbor cell RSS frame offset, as provided by a serving cell’s RRC signaling, is related to the neighbor cell SFN.</w:t>
        </w:r>
      </w:hyperlink>
    </w:p>
    <w:p w14:paraId="2C3B081B"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32" w:history="1">
        <w:r w:rsidRPr="00487F8F">
          <w:rPr>
            <w:rStyle w:val="Hyperlink"/>
            <w:noProof/>
          </w:rPr>
          <w:t>Proposal 2</w:t>
        </w:r>
        <w:r>
          <w:rPr>
            <w:rFonts w:asciiTheme="minorHAnsi" w:eastAsiaTheme="minorEastAsia" w:hAnsiTheme="minorHAnsi"/>
            <w:b w:val="0"/>
            <w:noProof/>
            <w:sz w:val="22"/>
            <w:lang w:val="sv-SE" w:eastAsia="sv-SE"/>
          </w:rPr>
          <w:tab/>
        </w:r>
        <w:r w:rsidRPr="00487F8F">
          <w:rPr>
            <w:rStyle w:val="Hyperlink"/>
            <w:noProof/>
          </w:rPr>
          <w:t>Include in a reply LS to RAN4 that:</w:t>
        </w:r>
      </w:hyperlink>
    </w:p>
    <w:p w14:paraId="6FB2B299"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33" w:history="1">
        <w:r w:rsidRPr="00487F8F">
          <w:rPr>
            <w:rStyle w:val="Hyperlink"/>
            <w:noProof/>
          </w:rPr>
          <w:t>a.</w:t>
        </w:r>
        <w:r>
          <w:rPr>
            <w:rFonts w:asciiTheme="minorHAnsi" w:eastAsiaTheme="minorEastAsia" w:hAnsiTheme="minorHAnsi"/>
            <w:b w:val="0"/>
            <w:noProof/>
            <w:sz w:val="22"/>
            <w:lang w:val="sv-SE" w:eastAsia="sv-SE"/>
          </w:rPr>
          <w:tab/>
        </w:r>
        <w:r w:rsidRPr="00487F8F">
          <w:rPr>
            <w:rStyle w:val="Hyperlink"/>
            <w:noProof/>
          </w:rPr>
          <w:t>The UE is required to determine the neighbor cell SFN once in order to utilize RSS for neighbor cell measurements.</w:t>
        </w:r>
      </w:hyperlink>
    </w:p>
    <w:p w14:paraId="357A79AA"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34" w:history="1">
        <w:r w:rsidRPr="00487F8F">
          <w:rPr>
            <w:rStyle w:val="Hyperlink"/>
            <w:noProof/>
          </w:rPr>
          <w:t>b.</w:t>
        </w:r>
        <w:r>
          <w:rPr>
            <w:rFonts w:asciiTheme="minorHAnsi" w:eastAsiaTheme="minorEastAsia" w:hAnsiTheme="minorHAnsi"/>
            <w:b w:val="0"/>
            <w:noProof/>
            <w:sz w:val="22"/>
            <w:lang w:val="sv-SE" w:eastAsia="sv-SE"/>
          </w:rPr>
          <w:tab/>
        </w:r>
        <w:r w:rsidRPr="00487F8F">
          <w:rPr>
            <w:rStyle w:val="Hyperlink"/>
            <w:noProof/>
          </w:rPr>
          <w:t>SFN misalignment may be tracked while performing measurements on RSS.</w:t>
        </w:r>
      </w:hyperlink>
    </w:p>
    <w:p w14:paraId="369A3FC2"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35" w:history="1">
        <w:r w:rsidRPr="00487F8F">
          <w:rPr>
            <w:rStyle w:val="Hyperlink"/>
            <w:noProof/>
          </w:rPr>
          <w:t>Proposal 3</w:t>
        </w:r>
        <w:r>
          <w:rPr>
            <w:rFonts w:asciiTheme="minorHAnsi" w:eastAsiaTheme="minorEastAsia" w:hAnsiTheme="minorHAnsi"/>
            <w:b w:val="0"/>
            <w:noProof/>
            <w:sz w:val="22"/>
            <w:lang w:val="sv-SE" w:eastAsia="sv-SE"/>
          </w:rPr>
          <w:tab/>
        </w:r>
        <w:r w:rsidRPr="00487F8F">
          <w:rPr>
            <w:rStyle w:val="Hyperlink"/>
            <w:noProof/>
          </w:rPr>
          <w:t>Include in a reply LS to RAN4 that:</w:t>
        </w:r>
      </w:hyperlink>
    </w:p>
    <w:p w14:paraId="568CB683"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36" w:history="1">
        <w:r w:rsidRPr="00487F8F">
          <w:rPr>
            <w:rStyle w:val="Hyperlink"/>
            <w:noProof/>
          </w:rPr>
          <w:t>a.</w:t>
        </w:r>
        <w:r>
          <w:rPr>
            <w:rFonts w:asciiTheme="minorHAnsi" w:eastAsiaTheme="minorEastAsia" w:hAnsiTheme="minorHAnsi"/>
            <w:b w:val="0"/>
            <w:noProof/>
            <w:sz w:val="22"/>
            <w:lang w:val="sv-SE" w:eastAsia="sv-SE"/>
          </w:rPr>
          <w:tab/>
        </w:r>
        <w:r w:rsidRPr="00487F8F">
          <w:rPr>
            <w:rStyle w:val="Hyperlink"/>
            <w:rFonts w:cs="Arial"/>
            <w:noProof/>
            <w:lang w:eastAsia="ja-JP"/>
          </w:rPr>
          <w:t>RAN1 does not pose any synchronization requirements between neighbor cells and the serving cell to enable RSS-based measurements.</w:t>
        </w:r>
      </w:hyperlink>
    </w:p>
    <w:p w14:paraId="6F42B2E7" w14:textId="77777777" w:rsidR="004C3FBE" w:rsidRDefault="004C3FBE" w:rsidP="004C3FBE">
      <w:pPr>
        <w:pStyle w:val="TableofFigures"/>
        <w:tabs>
          <w:tab w:val="right" w:leader="dot" w:pos="9629"/>
        </w:tabs>
        <w:jc w:val="both"/>
        <w:rPr>
          <w:rFonts w:asciiTheme="minorHAnsi" w:eastAsiaTheme="minorEastAsia" w:hAnsiTheme="minorHAnsi"/>
          <w:b w:val="0"/>
          <w:noProof/>
          <w:sz w:val="22"/>
          <w:lang w:val="sv-SE" w:eastAsia="sv-SE"/>
        </w:rPr>
      </w:pPr>
      <w:hyperlink w:anchor="_Toc68641937" w:history="1">
        <w:r w:rsidRPr="00487F8F">
          <w:rPr>
            <w:rStyle w:val="Hyperlink"/>
            <w:noProof/>
          </w:rPr>
          <w:t>b.</w:t>
        </w:r>
        <w:r>
          <w:rPr>
            <w:rFonts w:asciiTheme="minorHAnsi" w:eastAsiaTheme="minorEastAsia" w:hAnsiTheme="minorHAnsi"/>
            <w:b w:val="0"/>
            <w:noProof/>
            <w:sz w:val="22"/>
            <w:lang w:val="sv-SE" w:eastAsia="sv-SE"/>
          </w:rPr>
          <w:tab/>
        </w:r>
        <w:r w:rsidRPr="00487F8F">
          <w:rPr>
            <w:rStyle w:val="Hyperlink"/>
            <w:noProof/>
          </w:rPr>
          <w:t>RAN1 would like to make RAN4 aware that even in a fully synchronized network, only a subset of the RSS configurations for RSS-based measurements specified by RAN1 will result in an RSS alignment among neighbor cells within ±5 ms.</w:t>
        </w:r>
      </w:hyperlink>
    </w:p>
    <w:p w14:paraId="6E79E6A4" w14:textId="6CD636A9" w:rsidR="00C01F33" w:rsidRPr="00BD7379" w:rsidRDefault="006E1C82" w:rsidP="004C3FBE">
      <w:pPr>
        <w:pStyle w:val="BodyText"/>
        <w:rPr>
          <w:b/>
          <w:bCs/>
        </w:rPr>
      </w:pPr>
      <w:r w:rsidRPr="006F180E">
        <w:rPr>
          <w:b/>
          <w:bCs/>
        </w:rPr>
        <w:fldChar w:fldCharType="end"/>
      </w:r>
    </w:p>
    <w:p w14:paraId="55920B73" w14:textId="77777777" w:rsidR="00F507D1" w:rsidRPr="006F180E" w:rsidRDefault="00F507D1" w:rsidP="00975F4C">
      <w:pPr>
        <w:pStyle w:val="Heading1"/>
        <w:jc w:val="both"/>
        <w:rPr>
          <w:lang w:val="en-US"/>
        </w:rPr>
      </w:pPr>
      <w:bookmarkStart w:id="17" w:name="_In-sequence_SDU_delivery"/>
      <w:bookmarkEnd w:id="17"/>
      <w:r w:rsidRPr="006F180E">
        <w:rPr>
          <w:lang w:val="en-US"/>
        </w:rPr>
        <w:t>References</w:t>
      </w:r>
    </w:p>
    <w:bookmarkStart w:id="18" w:name="_Ref66110899"/>
    <w:bookmarkStart w:id="19" w:name="_Ref174151459"/>
    <w:bookmarkStart w:id="20" w:name="_Ref189809556"/>
    <w:p w14:paraId="5ECE2DF1" w14:textId="6D0749E0" w:rsidR="005F3025" w:rsidRPr="006F180E" w:rsidRDefault="00264424" w:rsidP="00975F4C">
      <w:pPr>
        <w:pStyle w:val="Reference"/>
      </w:pPr>
      <w:r>
        <w:fldChar w:fldCharType="begin"/>
      </w:r>
      <w:r>
        <w:instrText xml:space="preserve"> HYPERLINK "https://www.3gpp.org/ftp/tsg_ran/WG1_RL1/TSGR1_104b-e/Docs/R1-2102299.zip" </w:instrText>
      </w:r>
      <w:r>
        <w:fldChar w:fldCharType="separate"/>
      </w:r>
      <w:r w:rsidRPr="00264424">
        <w:rPr>
          <w:rStyle w:val="Hyperlink"/>
        </w:rPr>
        <w:t>R1-2102299</w:t>
      </w:r>
      <w:r>
        <w:fldChar w:fldCharType="end"/>
      </w:r>
      <w:r w:rsidRPr="00264424">
        <w:t xml:space="preserve"> </w:t>
      </w:r>
      <w:r w:rsidR="00BD7379" w:rsidRPr="00BD7379">
        <w:t>(</w:t>
      </w:r>
      <w:r w:rsidR="00A2623C" w:rsidRPr="00BD7379">
        <w:t>R4-2103657</w:t>
      </w:r>
      <w:r w:rsidR="00BD7379" w:rsidRPr="00BD7379">
        <w:t>)</w:t>
      </w:r>
      <w:r w:rsidR="00A2623C" w:rsidRPr="00BD7379">
        <w:t>,</w:t>
      </w:r>
      <w:r w:rsidR="00A2623C" w:rsidRPr="006F180E">
        <w:t xml:space="preserve"> </w:t>
      </w:r>
      <w:r w:rsidR="005F0D4C" w:rsidRPr="006F180E">
        <w:t>“</w:t>
      </w:r>
      <w:r w:rsidR="00A2623C" w:rsidRPr="006F180E">
        <w:t>LS on timing of neighbor cell RSS-based measurements,</w:t>
      </w:r>
      <w:r w:rsidR="005F0D4C" w:rsidRPr="006F180E">
        <w:t>”</w:t>
      </w:r>
      <w:r w:rsidR="00A2623C" w:rsidRPr="006F180E">
        <w:t xml:space="preserve"> RAN4, </w:t>
      </w:r>
      <w:r w:rsidR="00BB205C" w:rsidRPr="006F180E">
        <w:t xml:space="preserve">RAN4 #98-e, </w:t>
      </w:r>
      <w:r w:rsidR="00A2623C" w:rsidRPr="006F180E">
        <w:t>January 2021</w:t>
      </w:r>
      <w:r w:rsidR="00BB205C" w:rsidRPr="006F180E">
        <w:t>.</w:t>
      </w:r>
      <w:bookmarkEnd w:id="18"/>
    </w:p>
    <w:p w14:paraId="7BB531F8" w14:textId="76D90A39" w:rsidR="003A7EF3" w:rsidRPr="006F180E" w:rsidRDefault="00B83060" w:rsidP="00975F4C">
      <w:pPr>
        <w:pStyle w:val="Reference"/>
      </w:pPr>
      <w:bookmarkStart w:id="21" w:name="_Ref66179398"/>
      <w:r w:rsidRPr="006F180E">
        <w:t xml:space="preserve">TS 36.331, </w:t>
      </w:r>
      <w:r w:rsidR="005F0D4C" w:rsidRPr="006F180E">
        <w:t>“</w:t>
      </w:r>
      <w:r w:rsidRPr="006F180E">
        <w:t xml:space="preserve">E-UTRA RRC Protocol </w:t>
      </w:r>
      <w:r w:rsidR="005F0D4C" w:rsidRPr="006F180E">
        <w:t>s</w:t>
      </w:r>
      <w:r w:rsidRPr="006F180E">
        <w:t>pecification,</w:t>
      </w:r>
      <w:r w:rsidR="005F0D4C" w:rsidRPr="006F180E">
        <w:t>”</w:t>
      </w:r>
      <w:r w:rsidRPr="006F180E">
        <w:t xml:space="preserve"> 3GPP, </w:t>
      </w:r>
      <w:r w:rsidRPr="00DB5DC6">
        <w:t>V16.</w:t>
      </w:r>
      <w:r w:rsidR="00264424" w:rsidRPr="00DB5DC6">
        <w:t>4</w:t>
      </w:r>
      <w:r w:rsidRPr="00DB5DC6">
        <w:t xml:space="preserve">.0, </w:t>
      </w:r>
      <w:r w:rsidR="00264424" w:rsidRPr="00DB5DC6">
        <w:t>March</w:t>
      </w:r>
      <w:r w:rsidRPr="00DB5DC6">
        <w:t xml:space="preserve"> 202</w:t>
      </w:r>
      <w:r w:rsidR="00264424" w:rsidRPr="00DB5DC6">
        <w:t>1</w:t>
      </w:r>
      <w:r w:rsidRPr="006F180E">
        <w:t>.</w:t>
      </w:r>
      <w:bookmarkEnd w:id="19"/>
      <w:bookmarkEnd w:id="20"/>
      <w:bookmarkEnd w:id="21"/>
    </w:p>
    <w:sectPr w:rsidR="003A7EF3" w:rsidRPr="006F180E"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70103" w14:textId="77777777" w:rsidR="007C2745" w:rsidRDefault="007C2745">
      <w:r>
        <w:separator/>
      </w:r>
    </w:p>
  </w:endnote>
  <w:endnote w:type="continuationSeparator" w:id="0">
    <w:p w14:paraId="4E064AB8" w14:textId="77777777" w:rsidR="007C2745" w:rsidRDefault="007C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3589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ED388" w14:textId="77777777" w:rsidR="007C2745" w:rsidRDefault="007C2745">
      <w:r>
        <w:separator/>
      </w:r>
    </w:p>
  </w:footnote>
  <w:footnote w:type="continuationSeparator" w:id="0">
    <w:p w14:paraId="772E7265" w14:textId="77777777" w:rsidR="007C2745" w:rsidRDefault="007C2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439E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E22E2B"/>
    <w:multiLevelType w:val="hybridMultilevel"/>
    <w:tmpl w:val="82849B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C106C38"/>
    <w:multiLevelType w:val="hybridMultilevel"/>
    <w:tmpl w:val="EBA47336"/>
    <w:lvl w:ilvl="0" w:tplc="041D0019">
      <w:start w:val="1"/>
      <w:numFmt w:val="lowerLetter"/>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B23C4B"/>
    <w:multiLevelType w:val="multilevel"/>
    <w:tmpl w:val="62E462B0"/>
    <w:lvl w:ilvl="0">
      <w:start w:val="1"/>
      <w:numFmt w:val="decimal"/>
      <w:pStyle w:val="Heading1"/>
      <w:lvlText w:val="%1"/>
      <w:lvlJc w:val="left"/>
      <w:pPr>
        <w:ind w:left="432" w:hanging="432"/>
      </w:pPr>
      <w:rPr>
        <w:lang w:val="sv-SE"/>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35A2E"/>
    <w:multiLevelType w:val="hybridMultilevel"/>
    <w:tmpl w:val="8368A37E"/>
    <w:lvl w:ilvl="0" w:tplc="6298F9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6"/>
  </w:num>
  <w:num w:numId="20">
    <w:abstractNumId w:val="25"/>
  </w:num>
  <w:num w:numId="21">
    <w:abstractNumId w:val="13"/>
  </w:num>
  <w:num w:numId="22">
    <w:abstractNumId w:val="24"/>
  </w:num>
  <w:num w:numId="23">
    <w:abstractNumId w:val="7"/>
  </w:num>
  <w:num w:numId="24">
    <w:abstractNumId w:val="5"/>
  </w:num>
  <w:num w:numId="25">
    <w:abstractNumId w:val="15"/>
  </w:num>
  <w:num w:numId="2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745"/>
    <w:rsid w:val="000006E1"/>
    <w:rsid w:val="00001BB4"/>
    <w:rsid w:val="00002A37"/>
    <w:rsid w:val="0000564C"/>
    <w:rsid w:val="00006446"/>
    <w:rsid w:val="00006896"/>
    <w:rsid w:val="00007CDC"/>
    <w:rsid w:val="00011B28"/>
    <w:rsid w:val="0001559B"/>
    <w:rsid w:val="00015D15"/>
    <w:rsid w:val="0002564D"/>
    <w:rsid w:val="00025ECA"/>
    <w:rsid w:val="000325B8"/>
    <w:rsid w:val="00034C15"/>
    <w:rsid w:val="00036BA1"/>
    <w:rsid w:val="000422E2"/>
    <w:rsid w:val="00042F22"/>
    <w:rsid w:val="000444EF"/>
    <w:rsid w:val="00050B70"/>
    <w:rsid w:val="00052A07"/>
    <w:rsid w:val="000534E3"/>
    <w:rsid w:val="00053F5D"/>
    <w:rsid w:val="0005606A"/>
    <w:rsid w:val="00057117"/>
    <w:rsid w:val="000616E7"/>
    <w:rsid w:val="0006487E"/>
    <w:rsid w:val="00065E1A"/>
    <w:rsid w:val="0007348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3F1"/>
    <w:rsid w:val="000F06D6"/>
    <w:rsid w:val="000F0EB1"/>
    <w:rsid w:val="000F1106"/>
    <w:rsid w:val="000F3BE9"/>
    <w:rsid w:val="000F3F6C"/>
    <w:rsid w:val="000F6DF3"/>
    <w:rsid w:val="001005FF"/>
    <w:rsid w:val="00103B9A"/>
    <w:rsid w:val="001052C9"/>
    <w:rsid w:val="001062FB"/>
    <w:rsid w:val="001063E6"/>
    <w:rsid w:val="00107017"/>
    <w:rsid w:val="00112A1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CF9"/>
    <w:rsid w:val="001659C1"/>
    <w:rsid w:val="00173A8E"/>
    <w:rsid w:val="0017502C"/>
    <w:rsid w:val="00175E04"/>
    <w:rsid w:val="0018143F"/>
    <w:rsid w:val="00181FF8"/>
    <w:rsid w:val="00190AC1"/>
    <w:rsid w:val="00192E77"/>
    <w:rsid w:val="0019341A"/>
    <w:rsid w:val="001968ED"/>
    <w:rsid w:val="00197DF9"/>
    <w:rsid w:val="001A1987"/>
    <w:rsid w:val="001A2564"/>
    <w:rsid w:val="001A6173"/>
    <w:rsid w:val="001A6CBA"/>
    <w:rsid w:val="001B0D97"/>
    <w:rsid w:val="001B5A5D"/>
    <w:rsid w:val="001B67AA"/>
    <w:rsid w:val="001C1CE5"/>
    <w:rsid w:val="001C3D2A"/>
    <w:rsid w:val="001D51BA"/>
    <w:rsid w:val="001D53E7"/>
    <w:rsid w:val="001D5BFB"/>
    <w:rsid w:val="001D6342"/>
    <w:rsid w:val="001D6D53"/>
    <w:rsid w:val="001D7228"/>
    <w:rsid w:val="001D75EC"/>
    <w:rsid w:val="001E3173"/>
    <w:rsid w:val="001E37D3"/>
    <w:rsid w:val="001E58E2"/>
    <w:rsid w:val="001E7AED"/>
    <w:rsid w:val="001F3916"/>
    <w:rsid w:val="001F54C5"/>
    <w:rsid w:val="001F662C"/>
    <w:rsid w:val="001F7074"/>
    <w:rsid w:val="00200490"/>
    <w:rsid w:val="00201F3A"/>
    <w:rsid w:val="00202EAE"/>
    <w:rsid w:val="00203F96"/>
    <w:rsid w:val="0020676F"/>
    <w:rsid w:val="002069B2"/>
    <w:rsid w:val="00207FA3"/>
    <w:rsid w:val="00214DA8"/>
    <w:rsid w:val="00215423"/>
    <w:rsid w:val="002158FA"/>
    <w:rsid w:val="00220600"/>
    <w:rsid w:val="002224DB"/>
    <w:rsid w:val="00223FCB"/>
    <w:rsid w:val="002252C3"/>
    <w:rsid w:val="00225C54"/>
    <w:rsid w:val="002267F8"/>
    <w:rsid w:val="00230765"/>
    <w:rsid w:val="00230D18"/>
    <w:rsid w:val="002319E4"/>
    <w:rsid w:val="00235632"/>
    <w:rsid w:val="00235872"/>
    <w:rsid w:val="00241559"/>
    <w:rsid w:val="002435B3"/>
    <w:rsid w:val="002458EB"/>
    <w:rsid w:val="002500C8"/>
    <w:rsid w:val="00253958"/>
    <w:rsid w:val="00254C62"/>
    <w:rsid w:val="00257543"/>
    <w:rsid w:val="00257F9C"/>
    <w:rsid w:val="002617E7"/>
    <w:rsid w:val="00264228"/>
    <w:rsid w:val="00264334"/>
    <w:rsid w:val="00264424"/>
    <w:rsid w:val="0026473E"/>
    <w:rsid w:val="00266214"/>
    <w:rsid w:val="00267C83"/>
    <w:rsid w:val="00270245"/>
    <w:rsid w:val="0027144F"/>
    <w:rsid w:val="00271813"/>
    <w:rsid w:val="00271F3A"/>
    <w:rsid w:val="00273278"/>
    <w:rsid w:val="002737F4"/>
    <w:rsid w:val="002805F5"/>
    <w:rsid w:val="00280751"/>
    <w:rsid w:val="00281173"/>
    <w:rsid w:val="0028280A"/>
    <w:rsid w:val="00284931"/>
    <w:rsid w:val="00286ACD"/>
    <w:rsid w:val="00287838"/>
    <w:rsid w:val="002907B5"/>
    <w:rsid w:val="00290B8A"/>
    <w:rsid w:val="00292EB7"/>
    <w:rsid w:val="00296227"/>
    <w:rsid w:val="00296F44"/>
    <w:rsid w:val="00297387"/>
    <w:rsid w:val="0029777D"/>
    <w:rsid w:val="00297C09"/>
    <w:rsid w:val="002A055E"/>
    <w:rsid w:val="002A1D4E"/>
    <w:rsid w:val="002A2869"/>
    <w:rsid w:val="002B24D6"/>
    <w:rsid w:val="002C31A6"/>
    <w:rsid w:val="002C41E6"/>
    <w:rsid w:val="002D071A"/>
    <w:rsid w:val="002D34B2"/>
    <w:rsid w:val="002D48B0"/>
    <w:rsid w:val="002D5B37"/>
    <w:rsid w:val="002D7637"/>
    <w:rsid w:val="002E0C22"/>
    <w:rsid w:val="002E17F2"/>
    <w:rsid w:val="002E5AA1"/>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40C"/>
    <w:rsid w:val="00331751"/>
    <w:rsid w:val="00334579"/>
    <w:rsid w:val="00335858"/>
    <w:rsid w:val="00336BDA"/>
    <w:rsid w:val="00342BD7"/>
    <w:rsid w:val="00346DB5"/>
    <w:rsid w:val="003477B1"/>
    <w:rsid w:val="00357380"/>
    <w:rsid w:val="003602D9"/>
    <w:rsid w:val="003604CE"/>
    <w:rsid w:val="00370E47"/>
    <w:rsid w:val="003742AC"/>
    <w:rsid w:val="003758A7"/>
    <w:rsid w:val="00377CE1"/>
    <w:rsid w:val="00382FAB"/>
    <w:rsid w:val="00385BF0"/>
    <w:rsid w:val="003931B7"/>
    <w:rsid w:val="003939FF"/>
    <w:rsid w:val="00397FFE"/>
    <w:rsid w:val="003A2223"/>
    <w:rsid w:val="003A2A0F"/>
    <w:rsid w:val="003A45A1"/>
    <w:rsid w:val="003A5B0A"/>
    <w:rsid w:val="003A6BAC"/>
    <w:rsid w:val="003A70A4"/>
    <w:rsid w:val="003A7EF3"/>
    <w:rsid w:val="003B0C0C"/>
    <w:rsid w:val="003B159C"/>
    <w:rsid w:val="003B369F"/>
    <w:rsid w:val="003B36A3"/>
    <w:rsid w:val="003B64BB"/>
    <w:rsid w:val="003B7FE5"/>
    <w:rsid w:val="003C11C8"/>
    <w:rsid w:val="003C2702"/>
    <w:rsid w:val="003C3F39"/>
    <w:rsid w:val="003C51CF"/>
    <w:rsid w:val="003C7806"/>
    <w:rsid w:val="003D109F"/>
    <w:rsid w:val="003D2478"/>
    <w:rsid w:val="003D3C45"/>
    <w:rsid w:val="003D5B1F"/>
    <w:rsid w:val="003E15FA"/>
    <w:rsid w:val="003E54E5"/>
    <w:rsid w:val="003E55E4"/>
    <w:rsid w:val="003E74E3"/>
    <w:rsid w:val="003F05C7"/>
    <w:rsid w:val="003F2CD4"/>
    <w:rsid w:val="003F6BBE"/>
    <w:rsid w:val="004000E8"/>
    <w:rsid w:val="004027EC"/>
    <w:rsid w:val="00402E2B"/>
    <w:rsid w:val="0040512B"/>
    <w:rsid w:val="00405CA5"/>
    <w:rsid w:val="00407CD3"/>
    <w:rsid w:val="00410134"/>
    <w:rsid w:val="00410B72"/>
    <w:rsid w:val="00410F18"/>
    <w:rsid w:val="0041263E"/>
    <w:rsid w:val="00412987"/>
    <w:rsid w:val="00413AAC"/>
    <w:rsid w:val="00413E92"/>
    <w:rsid w:val="00421105"/>
    <w:rsid w:val="00422AA4"/>
    <w:rsid w:val="004242F4"/>
    <w:rsid w:val="004262E1"/>
    <w:rsid w:val="00427248"/>
    <w:rsid w:val="00431D9E"/>
    <w:rsid w:val="00437447"/>
    <w:rsid w:val="00440284"/>
    <w:rsid w:val="00441A92"/>
    <w:rsid w:val="004431DC"/>
    <w:rsid w:val="00444F56"/>
    <w:rsid w:val="00446488"/>
    <w:rsid w:val="00447415"/>
    <w:rsid w:val="004517AA"/>
    <w:rsid w:val="00452CAC"/>
    <w:rsid w:val="00455A4A"/>
    <w:rsid w:val="00457565"/>
    <w:rsid w:val="00457B71"/>
    <w:rsid w:val="00464689"/>
    <w:rsid w:val="004669E2"/>
    <w:rsid w:val="00467D27"/>
    <w:rsid w:val="00470C31"/>
    <w:rsid w:val="00471DE0"/>
    <w:rsid w:val="004734D0"/>
    <w:rsid w:val="00475138"/>
    <w:rsid w:val="0047556B"/>
    <w:rsid w:val="00477768"/>
    <w:rsid w:val="00480429"/>
    <w:rsid w:val="0049143B"/>
    <w:rsid w:val="00492BC5"/>
    <w:rsid w:val="004964F1"/>
    <w:rsid w:val="004A16BC"/>
    <w:rsid w:val="004A2B94"/>
    <w:rsid w:val="004A4045"/>
    <w:rsid w:val="004B4E13"/>
    <w:rsid w:val="004B6F6A"/>
    <w:rsid w:val="004B7C0C"/>
    <w:rsid w:val="004C36CE"/>
    <w:rsid w:val="004C3898"/>
    <w:rsid w:val="004C3FBE"/>
    <w:rsid w:val="004D36B1"/>
    <w:rsid w:val="004D621C"/>
    <w:rsid w:val="004D763F"/>
    <w:rsid w:val="004D7EBD"/>
    <w:rsid w:val="004E2680"/>
    <w:rsid w:val="004E28F9"/>
    <w:rsid w:val="004E462E"/>
    <w:rsid w:val="004E4CC7"/>
    <w:rsid w:val="004E56DC"/>
    <w:rsid w:val="004E76F4"/>
    <w:rsid w:val="004F0B4E"/>
    <w:rsid w:val="004F0B6C"/>
    <w:rsid w:val="004F2078"/>
    <w:rsid w:val="004F4DA3"/>
    <w:rsid w:val="00506557"/>
    <w:rsid w:val="0050677A"/>
    <w:rsid w:val="005108D8"/>
    <w:rsid w:val="005116F9"/>
    <w:rsid w:val="00513A9A"/>
    <w:rsid w:val="00514A62"/>
    <w:rsid w:val="005153A7"/>
    <w:rsid w:val="005219CF"/>
    <w:rsid w:val="0053047B"/>
    <w:rsid w:val="00534B59"/>
    <w:rsid w:val="00534C1F"/>
    <w:rsid w:val="00536759"/>
    <w:rsid w:val="00537C62"/>
    <w:rsid w:val="00546970"/>
    <w:rsid w:val="00553817"/>
    <w:rsid w:val="00554E19"/>
    <w:rsid w:val="0055571B"/>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F53"/>
    <w:rsid w:val="005C5B71"/>
    <w:rsid w:val="005C5B96"/>
    <w:rsid w:val="005C74FB"/>
    <w:rsid w:val="005D1602"/>
    <w:rsid w:val="005D30C3"/>
    <w:rsid w:val="005D48B0"/>
    <w:rsid w:val="005D5AE2"/>
    <w:rsid w:val="005E385F"/>
    <w:rsid w:val="005E5B81"/>
    <w:rsid w:val="005F0D4C"/>
    <w:rsid w:val="005F2CB1"/>
    <w:rsid w:val="005F3025"/>
    <w:rsid w:val="005F33CB"/>
    <w:rsid w:val="005F618C"/>
    <w:rsid w:val="005F70BD"/>
    <w:rsid w:val="0060283C"/>
    <w:rsid w:val="00604F14"/>
    <w:rsid w:val="0060616E"/>
    <w:rsid w:val="00611B83"/>
    <w:rsid w:val="00612000"/>
    <w:rsid w:val="00613257"/>
    <w:rsid w:val="00620A71"/>
    <w:rsid w:val="00620D80"/>
    <w:rsid w:val="006234A6"/>
    <w:rsid w:val="00624179"/>
    <w:rsid w:val="006255E3"/>
    <w:rsid w:val="00630001"/>
    <w:rsid w:val="006311B3"/>
    <w:rsid w:val="0063284C"/>
    <w:rsid w:val="0063311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F7C"/>
    <w:rsid w:val="00667EE7"/>
    <w:rsid w:val="00670922"/>
    <w:rsid w:val="00670BE1"/>
    <w:rsid w:val="00671D10"/>
    <w:rsid w:val="0067218F"/>
    <w:rsid w:val="006741F2"/>
    <w:rsid w:val="00674CC3"/>
    <w:rsid w:val="00675C72"/>
    <w:rsid w:val="006771F9"/>
    <w:rsid w:val="006776D7"/>
    <w:rsid w:val="00681003"/>
    <w:rsid w:val="006817C9"/>
    <w:rsid w:val="00683ECE"/>
    <w:rsid w:val="00685E3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A73"/>
    <w:rsid w:val="006E4E39"/>
    <w:rsid w:val="006E565E"/>
    <w:rsid w:val="006E673D"/>
    <w:rsid w:val="006E7D3B"/>
    <w:rsid w:val="006F180E"/>
    <w:rsid w:val="006F1B70"/>
    <w:rsid w:val="006F341D"/>
    <w:rsid w:val="006F3CDE"/>
    <w:rsid w:val="006F58D4"/>
    <w:rsid w:val="006F5FCD"/>
    <w:rsid w:val="006F6582"/>
    <w:rsid w:val="0070346E"/>
    <w:rsid w:val="00704EDB"/>
    <w:rsid w:val="00706101"/>
    <w:rsid w:val="00707072"/>
    <w:rsid w:val="00707D61"/>
    <w:rsid w:val="00712287"/>
    <w:rsid w:val="00712772"/>
    <w:rsid w:val="007134D1"/>
    <w:rsid w:val="007148D3"/>
    <w:rsid w:val="007149E8"/>
    <w:rsid w:val="00715B9A"/>
    <w:rsid w:val="00721B32"/>
    <w:rsid w:val="007257D0"/>
    <w:rsid w:val="00726EA6"/>
    <w:rsid w:val="00727208"/>
    <w:rsid w:val="00727680"/>
    <w:rsid w:val="007334C9"/>
    <w:rsid w:val="007348B1"/>
    <w:rsid w:val="007362A6"/>
    <w:rsid w:val="00736D7D"/>
    <w:rsid w:val="00740E58"/>
    <w:rsid w:val="007445A0"/>
    <w:rsid w:val="0074524B"/>
    <w:rsid w:val="00747D8B"/>
    <w:rsid w:val="00751228"/>
    <w:rsid w:val="007527D7"/>
    <w:rsid w:val="00756ED4"/>
    <w:rsid w:val="007571E1"/>
    <w:rsid w:val="007604B2"/>
    <w:rsid w:val="00763346"/>
    <w:rsid w:val="00765281"/>
    <w:rsid w:val="00766BAD"/>
    <w:rsid w:val="00770ED3"/>
    <w:rsid w:val="007725B0"/>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4BEF"/>
    <w:rsid w:val="007A58A6"/>
    <w:rsid w:val="007A668B"/>
    <w:rsid w:val="007B3D2D"/>
    <w:rsid w:val="007B50AE"/>
    <w:rsid w:val="007B51DF"/>
    <w:rsid w:val="007C05DD"/>
    <w:rsid w:val="007C267D"/>
    <w:rsid w:val="007C2745"/>
    <w:rsid w:val="007C3D18"/>
    <w:rsid w:val="007C60BF"/>
    <w:rsid w:val="007C6A07"/>
    <w:rsid w:val="007C75A1"/>
    <w:rsid w:val="007C77A5"/>
    <w:rsid w:val="007D04E5"/>
    <w:rsid w:val="007D1D83"/>
    <w:rsid w:val="007D5901"/>
    <w:rsid w:val="007D7526"/>
    <w:rsid w:val="007E1773"/>
    <w:rsid w:val="007E1F80"/>
    <w:rsid w:val="007E340D"/>
    <w:rsid w:val="007E4610"/>
    <w:rsid w:val="007E4715"/>
    <w:rsid w:val="007E505B"/>
    <w:rsid w:val="007E7091"/>
    <w:rsid w:val="00803FAE"/>
    <w:rsid w:val="0080605F"/>
    <w:rsid w:val="00807786"/>
    <w:rsid w:val="00811FCB"/>
    <w:rsid w:val="00814F82"/>
    <w:rsid w:val="008158D6"/>
    <w:rsid w:val="00816718"/>
    <w:rsid w:val="00817196"/>
    <w:rsid w:val="008235DB"/>
    <w:rsid w:val="00824AB4"/>
    <w:rsid w:val="00825C42"/>
    <w:rsid w:val="00825D25"/>
    <w:rsid w:val="00827D6F"/>
    <w:rsid w:val="008376AC"/>
    <w:rsid w:val="008444E8"/>
    <w:rsid w:val="00844E80"/>
    <w:rsid w:val="00846FE7"/>
    <w:rsid w:val="00850C37"/>
    <w:rsid w:val="00856911"/>
    <w:rsid w:val="00857A49"/>
    <w:rsid w:val="00861FDC"/>
    <w:rsid w:val="008677FD"/>
    <w:rsid w:val="008706D4"/>
    <w:rsid w:val="00870F8A"/>
    <w:rsid w:val="008719A4"/>
    <w:rsid w:val="00871D23"/>
    <w:rsid w:val="00874312"/>
    <w:rsid w:val="0087437C"/>
    <w:rsid w:val="00875CD7"/>
    <w:rsid w:val="00876B4D"/>
    <w:rsid w:val="00877F18"/>
    <w:rsid w:val="0089413A"/>
    <w:rsid w:val="008941E3"/>
    <w:rsid w:val="00894A88"/>
    <w:rsid w:val="00895386"/>
    <w:rsid w:val="0089643E"/>
    <w:rsid w:val="008A21FF"/>
    <w:rsid w:val="008A2CE2"/>
    <w:rsid w:val="008A30AC"/>
    <w:rsid w:val="008A44B8"/>
    <w:rsid w:val="008A51A8"/>
    <w:rsid w:val="008A54C7"/>
    <w:rsid w:val="008A77D8"/>
    <w:rsid w:val="008B0483"/>
    <w:rsid w:val="008B0901"/>
    <w:rsid w:val="008B120C"/>
    <w:rsid w:val="008B51A0"/>
    <w:rsid w:val="008B592A"/>
    <w:rsid w:val="008B7327"/>
    <w:rsid w:val="008B7B5C"/>
    <w:rsid w:val="008C0C99"/>
    <w:rsid w:val="008C2017"/>
    <w:rsid w:val="008C4958"/>
    <w:rsid w:val="008C4BAA"/>
    <w:rsid w:val="008C61D3"/>
    <w:rsid w:val="008C6AE8"/>
    <w:rsid w:val="008C7573"/>
    <w:rsid w:val="008D00A5"/>
    <w:rsid w:val="008D34F1"/>
    <w:rsid w:val="008D39D8"/>
    <w:rsid w:val="008D6D1A"/>
    <w:rsid w:val="008E065E"/>
    <w:rsid w:val="008E0927"/>
    <w:rsid w:val="008E1909"/>
    <w:rsid w:val="008F1C4E"/>
    <w:rsid w:val="008F1EAB"/>
    <w:rsid w:val="008F33DC"/>
    <w:rsid w:val="008F477F"/>
    <w:rsid w:val="008F56A9"/>
    <w:rsid w:val="008F7B26"/>
    <w:rsid w:val="00901A55"/>
    <w:rsid w:val="00902350"/>
    <w:rsid w:val="0090336B"/>
    <w:rsid w:val="00903F3C"/>
    <w:rsid w:val="009053AA"/>
    <w:rsid w:val="00906939"/>
    <w:rsid w:val="00910B7D"/>
    <w:rsid w:val="00911DFB"/>
    <w:rsid w:val="009139D9"/>
    <w:rsid w:val="00914AD8"/>
    <w:rsid w:val="00916079"/>
    <w:rsid w:val="00917CE9"/>
    <w:rsid w:val="0092075B"/>
    <w:rsid w:val="00920BF2"/>
    <w:rsid w:val="00922010"/>
    <w:rsid w:val="009231C2"/>
    <w:rsid w:val="00924BC5"/>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F4C"/>
    <w:rsid w:val="0097603D"/>
    <w:rsid w:val="00976949"/>
    <w:rsid w:val="00980477"/>
    <w:rsid w:val="00985253"/>
    <w:rsid w:val="009853B3"/>
    <w:rsid w:val="00990630"/>
    <w:rsid w:val="00991761"/>
    <w:rsid w:val="00992FD3"/>
    <w:rsid w:val="00994DCA"/>
    <w:rsid w:val="0099544D"/>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23C"/>
    <w:rsid w:val="00A264A9"/>
    <w:rsid w:val="00A26DCF"/>
    <w:rsid w:val="00A27785"/>
    <w:rsid w:val="00A30187"/>
    <w:rsid w:val="00A3448A"/>
    <w:rsid w:val="00A36297"/>
    <w:rsid w:val="00A41E2B"/>
    <w:rsid w:val="00A43291"/>
    <w:rsid w:val="00A45B74"/>
    <w:rsid w:val="00A52E1D"/>
    <w:rsid w:val="00A61499"/>
    <w:rsid w:val="00A62A77"/>
    <w:rsid w:val="00A63483"/>
    <w:rsid w:val="00A657D7"/>
    <w:rsid w:val="00A660AC"/>
    <w:rsid w:val="00A67E6C"/>
    <w:rsid w:val="00A715D1"/>
    <w:rsid w:val="00A71B99"/>
    <w:rsid w:val="00A739D0"/>
    <w:rsid w:val="00A761D4"/>
    <w:rsid w:val="00A77EC4"/>
    <w:rsid w:val="00A9153A"/>
    <w:rsid w:val="00A92879"/>
    <w:rsid w:val="00A9442A"/>
    <w:rsid w:val="00AA016F"/>
    <w:rsid w:val="00AA086B"/>
    <w:rsid w:val="00AA1ED6"/>
    <w:rsid w:val="00AA51D6"/>
    <w:rsid w:val="00AB0BC8"/>
    <w:rsid w:val="00AB11CA"/>
    <w:rsid w:val="00AB14D9"/>
    <w:rsid w:val="00AB4AB8"/>
    <w:rsid w:val="00AB655E"/>
    <w:rsid w:val="00AB7775"/>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0A62"/>
    <w:rsid w:val="00B02AA9"/>
    <w:rsid w:val="00B02FA3"/>
    <w:rsid w:val="00B05084"/>
    <w:rsid w:val="00B146F8"/>
    <w:rsid w:val="00B157F9"/>
    <w:rsid w:val="00B17DA4"/>
    <w:rsid w:val="00B20256"/>
    <w:rsid w:val="00B20D09"/>
    <w:rsid w:val="00B2763F"/>
    <w:rsid w:val="00B27AAC"/>
    <w:rsid w:val="00B30929"/>
    <w:rsid w:val="00B372AA"/>
    <w:rsid w:val="00B40445"/>
    <w:rsid w:val="00B409E0"/>
    <w:rsid w:val="00B41888"/>
    <w:rsid w:val="00B45A52"/>
    <w:rsid w:val="00B46175"/>
    <w:rsid w:val="00B548B7"/>
    <w:rsid w:val="00B6075D"/>
    <w:rsid w:val="00B664C7"/>
    <w:rsid w:val="00B713D8"/>
    <w:rsid w:val="00B739F6"/>
    <w:rsid w:val="00B81A6C"/>
    <w:rsid w:val="00B83060"/>
    <w:rsid w:val="00B8391D"/>
    <w:rsid w:val="00B85DE5"/>
    <w:rsid w:val="00B90F73"/>
    <w:rsid w:val="00B93B59"/>
    <w:rsid w:val="00B9406A"/>
    <w:rsid w:val="00BA2280"/>
    <w:rsid w:val="00BA2A08"/>
    <w:rsid w:val="00BA56D2"/>
    <w:rsid w:val="00BA76E0"/>
    <w:rsid w:val="00BB205C"/>
    <w:rsid w:val="00BB2A25"/>
    <w:rsid w:val="00BB51E9"/>
    <w:rsid w:val="00BC0FDC"/>
    <w:rsid w:val="00BC3053"/>
    <w:rsid w:val="00BC4D2E"/>
    <w:rsid w:val="00BD0689"/>
    <w:rsid w:val="00BD48AC"/>
    <w:rsid w:val="00BD5F1A"/>
    <w:rsid w:val="00BD7379"/>
    <w:rsid w:val="00BE1234"/>
    <w:rsid w:val="00BE2FA6"/>
    <w:rsid w:val="00BE333F"/>
    <w:rsid w:val="00BE7406"/>
    <w:rsid w:val="00BE7603"/>
    <w:rsid w:val="00BF3279"/>
    <w:rsid w:val="00BF35CD"/>
    <w:rsid w:val="00BF538F"/>
    <w:rsid w:val="00BF74C7"/>
    <w:rsid w:val="00C015F1"/>
    <w:rsid w:val="00C01F33"/>
    <w:rsid w:val="00C02CC6"/>
    <w:rsid w:val="00C040F7"/>
    <w:rsid w:val="00C044AB"/>
    <w:rsid w:val="00C05706"/>
    <w:rsid w:val="00C07377"/>
    <w:rsid w:val="00C10478"/>
    <w:rsid w:val="00C12107"/>
    <w:rsid w:val="00C1494E"/>
    <w:rsid w:val="00C14D4B"/>
    <w:rsid w:val="00C154BB"/>
    <w:rsid w:val="00C17E6E"/>
    <w:rsid w:val="00C2158F"/>
    <w:rsid w:val="00C2687E"/>
    <w:rsid w:val="00C27647"/>
    <w:rsid w:val="00C279B5"/>
    <w:rsid w:val="00C27C45"/>
    <w:rsid w:val="00C3719D"/>
    <w:rsid w:val="00C37CB2"/>
    <w:rsid w:val="00C42123"/>
    <w:rsid w:val="00C473A5"/>
    <w:rsid w:val="00C54898"/>
    <w:rsid w:val="00C54995"/>
    <w:rsid w:val="00C54D41"/>
    <w:rsid w:val="00C56622"/>
    <w:rsid w:val="00C57425"/>
    <w:rsid w:val="00C60783"/>
    <w:rsid w:val="00C64672"/>
    <w:rsid w:val="00C70697"/>
    <w:rsid w:val="00C72093"/>
    <w:rsid w:val="00C72EF4"/>
    <w:rsid w:val="00C744FE"/>
    <w:rsid w:val="00C75D2F"/>
    <w:rsid w:val="00C767BE"/>
    <w:rsid w:val="00C76E3C"/>
    <w:rsid w:val="00C81568"/>
    <w:rsid w:val="00C82A1A"/>
    <w:rsid w:val="00C9027A"/>
    <w:rsid w:val="00C9068E"/>
    <w:rsid w:val="00C93814"/>
    <w:rsid w:val="00C93C4B"/>
    <w:rsid w:val="00C944AB"/>
    <w:rsid w:val="00C95B40"/>
    <w:rsid w:val="00C96B92"/>
    <w:rsid w:val="00CA1ED8"/>
    <w:rsid w:val="00CB1F63"/>
    <w:rsid w:val="00CB3C4D"/>
    <w:rsid w:val="00CB434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12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875"/>
    <w:rsid w:val="00D823C6"/>
    <w:rsid w:val="00D8327F"/>
    <w:rsid w:val="00D86CA3"/>
    <w:rsid w:val="00D871CE"/>
    <w:rsid w:val="00D9196D"/>
    <w:rsid w:val="00D92982"/>
    <w:rsid w:val="00DA305E"/>
    <w:rsid w:val="00DA5417"/>
    <w:rsid w:val="00DA56E8"/>
    <w:rsid w:val="00DB0A9F"/>
    <w:rsid w:val="00DB377D"/>
    <w:rsid w:val="00DB5DC6"/>
    <w:rsid w:val="00DC2D36"/>
    <w:rsid w:val="00DC53EF"/>
    <w:rsid w:val="00DE5608"/>
    <w:rsid w:val="00DE58D0"/>
    <w:rsid w:val="00DE654F"/>
    <w:rsid w:val="00DF0B6E"/>
    <w:rsid w:val="00DF15E0"/>
    <w:rsid w:val="00DF1C5A"/>
    <w:rsid w:val="00DF37A0"/>
    <w:rsid w:val="00E0123D"/>
    <w:rsid w:val="00E0379D"/>
    <w:rsid w:val="00E110E7"/>
    <w:rsid w:val="00E11B20"/>
    <w:rsid w:val="00E17FA2"/>
    <w:rsid w:val="00E22330"/>
    <w:rsid w:val="00E30B5A"/>
    <w:rsid w:val="00E3123D"/>
    <w:rsid w:val="00E31461"/>
    <w:rsid w:val="00E31D43"/>
    <w:rsid w:val="00E32608"/>
    <w:rsid w:val="00E335E5"/>
    <w:rsid w:val="00E34188"/>
    <w:rsid w:val="00E34B6E"/>
    <w:rsid w:val="00E35559"/>
    <w:rsid w:val="00E3723A"/>
    <w:rsid w:val="00E37860"/>
    <w:rsid w:val="00E401A7"/>
    <w:rsid w:val="00E43F8F"/>
    <w:rsid w:val="00E446F1"/>
    <w:rsid w:val="00E46886"/>
    <w:rsid w:val="00E47AEF"/>
    <w:rsid w:val="00E53B75"/>
    <w:rsid w:val="00E54E3B"/>
    <w:rsid w:val="00E57565"/>
    <w:rsid w:val="00E63838"/>
    <w:rsid w:val="00E64434"/>
    <w:rsid w:val="00E67C51"/>
    <w:rsid w:val="00E72EFC"/>
    <w:rsid w:val="00E7428F"/>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4BDD"/>
    <w:rsid w:val="00EE3B14"/>
    <w:rsid w:val="00EE6DDA"/>
    <w:rsid w:val="00EF18FE"/>
    <w:rsid w:val="00EF5787"/>
    <w:rsid w:val="00EF60D0"/>
    <w:rsid w:val="00EF6E73"/>
    <w:rsid w:val="00F0528D"/>
    <w:rsid w:val="00F06C67"/>
    <w:rsid w:val="00F06DFD"/>
    <w:rsid w:val="00F071D1"/>
    <w:rsid w:val="00F07533"/>
    <w:rsid w:val="00F10629"/>
    <w:rsid w:val="00F15262"/>
    <w:rsid w:val="00F15FA5"/>
    <w:rsid w:val="00F209B7"/>
    <w:rsid w:val="00F2376F"/>
    <w:rsid w:val="00F243D8"/>
    <w:rsid w:val="00F30828"/>
    <w:rsid w:val="00F313D6"/>
    <w:rsid w:val="00F40F0C"/>
    <w:rsid w:val="00F41317"/>
    <w:rsid w:val="00F4766C"/>
    <w:rsid w:val="00F5060E"/>
    <w:rsid w:val="00F507D1"/>
    <w:rsid w:val="00F519CE"/>
    <w:rsid w:val="00F51ADA"/>
    <w:rsid w:val="00F60203"/>
    <w:rsid w:val="00F607C5"/>
    <w:rsid w:val="00F60DEA"/>
    <w:rsid w:val="00F6302A"/>
    <w:rsid w:val="00F63950"/>
    <w:rsid w:val="00F64C2B"/>
    <w:rsid w:val="00F651BE"/>
    <w:rsid w:val="00F665FB"/>
    <w:rsid w:val="00F67F53"/>
    <w:rsid w:val="00F703BE"/>
    <w:rsid w:val="00F71A23"/>
    <w:rsid w:val="00F71F69"/>
    <w:rsid w:val="00F72B72"/>
    <w:rsid w:val="00F74BB9"/>
    <w:rsid w:val="00F75582"/>
    <w:rsid w:val="00F76AFE"/>
    <w:rsid w:val="00F76CE2"/>
    <w:rsid w:val="00F76EFA"/>
    <w:rsid w:val="00F804BE"/>
    <w:rsid w:val="00F817CE"/>
    <w:rsid w:val="00F8456C"/>
    <w:rsid w:val="00F854B4"/>
    <w:rsid w:val="00F859D8"/>
    <w:rsid w:val="00F868F5"/>
    <w:rsid w:val="00F86C8A"/>
    <w:rsid w:val="00F9056A"/>
    <w:rsid w:val="00F90F8D"/>
    <w:rsid w:val="00F92782"/>
    <w:rsid w:val="00F93AA9"/>
    <w:rsid w:val="00F94BAD"/>
    <w:rsid w:val="00F96985"/>
    <w:rsid w:val="00F97838"/>
    <w:rsid w:val="00FA2BB3"/>
    <w:rsid w:val="00FB4C80"/>
    <w:rsid w:val="00FB6A6A"/>
    <w:rsid w:val="00FC1307"/>
    <w:rsid w:val="00FC585E"/>
    <w:rsid w:val="00FC7429"/>
    <w:rsid w:val="00FD07F6"/>
    <w:rsid w:val="00FD1EC8"/>
    <w:rsid w:val="00FD47ED"/>
    <w:rsid w:val="00FD74DB"/>
    <w:rsid w:val="00FD7660"/>
    <w:rsid w:val="00FE0655"/>
    <w:rsid w:val="00FE2365"/>
    <w:rsid w:val="00FE37D7"/>
    <w:rsid w:val="00FE4C7B"/>
    <w:rsid w:val="00FE7336"/>
    <w:rsid w:val="00FE787C"/>
    <w:rsid w:val="00FE7FF0"/>
    <w:rsid w:val="00FF0D9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FDD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644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185566">
      <w:bodyDiv w:val="1"/>
      <w:marLeft w:val="0"/>
      <w:marRight w:val="0"/>
      <w:marTop w:val="0"/>
      <w:marBottom w:val="0"/>
      <w:divBdr>
        <w:top w:val="none" w:sz="0" w:space="0" w:color="auto"/>
        <w:left w:val="none" w:sz="0" w:space="0" w:color="auto"/>
        <w:bottom w:val="none" w:sz="0" w:space="0" w:color="auto"/>
        <w:right w:val="none" w:sz="0" w:space="0" w:color="auto"/>
      </w:divBdr>
    </w:div>
    <w:div w:id="878782190">
      <w:bodyDiv w:val="1"/>
      <w:marLeft w:val="0"/>
      <w:marRight w:val="0"/>
      <w:marTop w:val="0"/>
      <w:marBottom w:val="0"/>
      <w:divBdr>
        <w:top w:val="none" w:sz="0" w:space="0" w:color="auto"/>
        <w:left w:val="none" w:sz="0" w:space="0" w:color="auto"/>
        <w:bottom w:val="none" w:sz="0" w:space="0" w:color="auto"/>
        <w:right w:val="none" w:sz="0" w:space="0" w:color="auto"/>
      </w:divBdr>
      <w:divsChild>
        <w:div w:id="593828023">
          <w:marLeft w:val="0"/>
          <w:marRight w:val="0"/>
          <w:marTop w:val="0"/>
          <w:marBottom w:val="0"/>
          <w:divBdr>
            <w:top w:val="none" w:sz="0" w:space="0" w:color="auto"/>
            <w:left w:val="none" w:sz="0" w:space="0" w:color="auto"/>
            <w:bottom w:val="none" w:sz="0" w:space="0" w:color="auto"/>
            <w:right w:val="none" w:sz="0" w:space="0" w:color="auto"/>
          </w:divBdr>
        </w:div>
      </w:divsChild>
    </w:div>
    <w:div w:id="1003509959">
      <w:bodyDiv w:val="1"/>
      <w:marLeft w:val="0"/>
      <w:marRight w:val="0"/>
      <w:marTop w:val="0"/>
      <w:marBottom w:val="0"/>
      <w:divBdr>
        <w:top w:val="none" w:sz="0" w:space="0" w:color="auto"/>
        <w:left w:val="none" w:sz="0" w:space="0" w:color="auto"/>
        <w:bottom w:val="none" w:sz="0" w:space="0" w:color="auto"/>
        <w:right w:val="none" w:sz="0" w:space="0" w:color="auto"/>
      </w:divBdr>
      <w:divsChild>
        <w:div w:id="76485541">
          <w:marLeft w:val="0"/>
          <w:marRight w:val="0"/>
          <w:marTop w:val="0"/>
          <w:marBottom w:val="0"/>
          <w:divBdr>
            <w:top w:val="none" w:sz="0" w:space="0" w:color="auto"/>
            <w:left w:val="none" w:sz="0" w:space="0" w:color="auto"/>
            <w:bottom w:val="none" w:sz="0" w:space="0" w:color="auto"/>
            <w:right w:val="none" w:sz="0" w:space="0" w:color="auto"/>
          </w:divBdr>
        </w:div>
      </w:divsChild>
    </w:div>
    <w:div w:id="1193495497">
      <w:bodyDiv w:val="1"/>
      <w:marLeft w:val="0"/>
      <w:marRight w:val="0"/>
      <w:marTop w:val="0"/>
      <w:marBottom w:val="0"/>
      <w:divBdr>
        <w:top w:val="none" w:sz="0" w:space="0" w:color="auto"/>
        <w:left w:val="none" w:sz="0" w:space="0" w:color="auto"/>
        <w:bottom w:val="none" w:sz="0" w:space="0" w:color="auto"/>
        <w:right w:val="none" w:sz="0" w:space="0" w:color="auto"/>
      </w:divBdr>
      <w:divsChild>
        <w:div w:id="1706515004">
          <w:marLeft w:val="0"/>
          <w:marRight w:val="0"/>
          <w:marTop w:val="0"/>
          <w:marBottom w:val="0"/>
          <w:divBdr>
            <w:top w:val="none" w:sz="0" w:space="0" w:color="auto"/>
            <w:left w:val="none" w:sz="0" w:space="0" w:color="auto"/>
            <w:bottom w:val="none" w:sz="0" w:space="0" w:color="auto"/>
            <w:right w:val="none" w:sz="0" w:space="0" w:color="auto"/>
          </w:divBdr>
        </w:div>
      </w:divsChild>
    </w:div>
    <w:div w:id="134558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89B49-ADB8-4189-8670-4699E558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1467</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2021-04-06T15:03:00Z</dcterms:created>
  <dcterms:modified xsi:type="dcterms:W3CDTF">2021-04-06T20:53:00Z</dcterms:modified>
  <cp:category/>
</cp:coreProperties>
</file>